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027" w:rsidRPr="00021027" w:rsidRDefault="00B775D7" w:rsidP="005C6AE1">
      <w:pPr>
        <w:pStyle w:val="a3"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96FDD9" wp14:editId="08952A4E">
                <wp:simplePos x="0" y="0"/>
                <wp:positionH relativeFrom="page">
                  <wp:posOffset>803275</wp:posOffset>
                </wp:positionH>
                <wp:positionV relativeFrom="page">
                  <wp:posOffset>2663190</wp:posOffset>
                </wp:positionV>
                <wp:extent cx="1324610" cy="182880"/>
                <wp:effectExtent l="0" t="0" r="8890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34F" w:rsidRPr="00BA134F" w:rsidRDefault="00BA134F" w:rsidP="00BA13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3.25pt;margin-top:209.7pt;width:104.3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PLMrQIAAKk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" filled="f" stroked="f">
                <v:textbox inset="0,0,0,0">
                  <w:txbxContent>
                    <w:p w:rsidR="00BA134F" w:rsidRPr="00BA134F" w:rsidRDefault="00BA134F" w:rsidP="00BA134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449E0">
        <w:t xml:space="preserve">Анализ обращений граждан, поступивших в Министерство здравоохранения Пермского края </w:t>
      </w:r>
      <w:r w:rsidR="00604069">
        <w:t>за 4</w:t>
      </w:r>
      <w:r w:rsidR="00C53496">
        <w:t xml:space="preserve"> квартал </w:t>
      </w:r>
      <w:r w:rsidR="00AA1AC6">
        <w:t>2024</w:t>
      </w:r>
      <w:r w:rsidR="009F30E5">
        <w:t xml:space="preserve"> год</w:t>
      </w:r>
      <w:r w:rsidR="00C53496">
        <w:t>а</w:t>
      </w:r>
    </w:p>
    <w:p w:rsidR="00AA6EF8" w:rsidRDefault="00AA6EF8" w:rsidP="008F4E73">
      <w:pPr>
        <w:pStyle w:val="a4"/>
      </w:pPr>
      <w:r w:rsidRPr="00CE4C98">
        <w:t>В Пермском крае организована всесторонняя работа по обеспечению качественной и оперативной коммуникации жителей и органов государственной и муниципальной власти.</w:t>
      </w:r>
    </w:p>
    <w:p w:rsidR="00C400A1" w:rsidRPr="00CE4C98" w:rsidRDefault="00C400A1" w:rsidP="008F4E73">
      <w:pPr>
        <w:pStyle w:val="a4"/>
      </w:pPr>
      <w:r>
        <w:t xml:space="preserve">Организация работы с обращениями граждан регламентирована федеральным законодательством, нормативными актами на уровне субъекта и локальными нормативными актами Министерства здравоохранения </w:t>
      </w:r>
      <w:r w:rsidR="006642BE">
        <w:t xml:space="preserve">Пермского </w:t>
      </w:r>
      <w:r>
        <w:t>края.</w:t>
      </w:r>
    </w:p>
    <w:p w:rsidR="00AA6EF8" w:rsidRPr="00CE4C98" w:rsidRDefault="00AA6EF8" w:rsidP="00AA6EF8">
      <w:pPr>
        <w:pStyle w:val="a4"/>
      </w:pPr>
      <w:r w:rsidRPr="00CE4C98">
        <w:t>По вопросам здравоохранения жители региона используют следующие каналы</w:t>
      </w:r>
      <w:r w:rsidR="006642BE">
        <w:t>/источники поступления обращений</w:t>
      </w:r>
      <w:r w:rsidRPr="00CE4C98">
        <w:t>:</w:t>
      </w:r>
    </w:p>
    <w:p w:rsidR="00C400A1" w:rsidRPr="00CE4C98" w:rsidRDefault="00C400A1" w:rsidP="00C400A1">
      <w:pPr>
        <w:pStyle w:val="a4"/>
      </w:pPr>
      <w:r w:rsidRPr="00CE4C98">
        <w:t xml:space="preserve">– межведомственная система электронного документооборота (в </w:t>
      </w:r>
      <w:r w:rsidR="00604069">
        <w:t>4</w:t>
      </w:r>
      <w:r w:rsidR="00C53496">
        <w:t xml:space="preserve"> кв. </w:t>
      </w:r>
      <w:r w:rsidR="00AA1AC6">
        <w:t>2024</w:t>
      </w:r>
      <w:r w:rsidRPr="00CE4C98">
        <w:t xml:space="preserve"> – </w:t>
      </w:r>
      <w:r w:rsidR="00AA1AC6">
        <w:t>3600</w:t>
      </w:r>
      <w:r w:rsidRPr="00CE4C98">
        <w:t xml:space="preserve"> обращения);</w:t>
      </w:r>
    </w:p>
    <w:p w:rsidR="00C400A1" w:rsidRPr="00CE4C98" w:rsidRDefault="00C400A1" w:rsidP="00C400A1">
      <w:pPr>
        <w:pStyle w:val="a4"/>
      </w:pPr>
      <w:r w:rsidRPr="00CE4C98">
        <w:t xml:space="preserve">– федеральный портал «Единый портал государственных </w:t>
      </w:r>
      <w:r w:rsidRPr="00CE4C98">
        <w:br/>
        <w:t>и муниципальных услуг» (</w:t>
      </w:r>
      <w:r w:rsidR="00C53496" w:rsidRPr="00C53496">
        <w:t xml:space="preserve">в </w:t>
      </w:r>
      <w:r w:rsidR="00604069">
        <w:t>4</w:t>
      </w:r>
      <w:r w:rsidR="00C53496" w:rsidRPr="00C53496">
        <w:t xml:space="preserve"> кв. </w:t>
      </w:r>
      <w:r w:rsidR="00AA1AC6">
        <w:t>2024</w:t>
      </w:r>
      <w:r w:rsidR="00C53496">
        <w:t xml:space="preserve"> </w:t>
      </w:r>
      <w:r w:rsidRPr="00CE4C98">
        <w:t xml:space="preserve">– </w:t>
      </w:r>
      <w:r w:rsidR="00AA1AC6">
        <w:t>5231</w:t>
      </w:r>
      <w:r w:rsidRPr="00CE4C98">
        <w:t xml:space="preserve"> обращени</w:t>
      </w:r>
      <w:r w:rsidR="00604069">
        <w:t>е</w:t>
      </w:r>
      <w:r w:rsidRPr="00CE4C98">
        <w:t>);</w:t>
      </w:r>
    </w:p>
    <w:p w:rsidR="00C400A1" w:rsidRPr="00CE4C98" w:rsidRDefault="00C400A1" w:rsidP="00C400A1">
      <w:pPr>
        <w:pStyle w:val="a4"/>
      </w:pPr>
      <w:r w:rsidRPr="00CE4C98">
        <w:t>– региональный портал «Управляем вместе» (</w:t>
      </w:r>
      <w:r w:rsidR="00C53496" w:rsidRPr="00C53496">
        <w:t xml:space="preserve">в </w:t>
      </w:r>
      <w:r w:rsidR="00604069">
        <w:t>4</w:t>
      </w:r>
      <w:r w:rsidR="00C53496" w:rsidRPr="00C53496">
        <w:t xml:space="preserve"> кв. </w:t>
      </w:r>
      <w:r w:rsidR="00AA1AC6">
        <w:t>2024</w:t>
      </w:r>
      <w:r w:rsidR="00C53496">
        <w:t xml:space="preserve"> </w:t>
      </w:r>
      <w:r w:rsidRPr="00CE4C98">
        <w:t xml:space="preserve">– </w:t>
      </w:r>
      <w:r w:rsidRPr="00CE4C98">
        <w:br/>
      </w:r>
      <w:r w:rsidR="00AA1AC6">
        <w:t>3</w:t>
      </w:r>
      <w:r w:rsidRPr="00CE4C98">
        <w:t xml:space="preserve"> обращени</w:t>
      </w:r>
      <w:r w:rsidR="00AA1AC6">
        <w:t>я</w:t>
      </w:r>
      <w:r w:rsidRPr="00CE4C98">
        <w:t>);</w:t>
      </w:r>
    </w:p>
    <w:p w:rsidR="00AA6EF8" w:rsidRPr="00CE4C98" w:rsidRDefault="00AA6EF8" w:rsidP="00AA6EF8">
      <w:pPr>
        <w:pStyle w:val="a4"/>
      </w:pPr>
      <w:r w:rsidRPr="00CE4C98">
        <w:t>– система обратной связи в социальных сетях сегмента Пермского края: (</w:t>
      </w:r>
      <w:r w:rsidR="00C53496" w:rsidRPr="00C53496">
        <w:t xml:space="preserve">в </w:t>
      </w:r>
      <w:r w:rsidR="00604069">
        <w:t>4</w:t>
      </w:r>
      <w:r w:rsidR="00C53496" w:rsidRPr="00C53496">
        <w:t xml:space="preserve"> кв. </w:t>
      </w:r>
      <w:r w:rsidR="00AA1AC6">
        <w:t>2024</w:t>
      </w:r>
      <w:r w:rsidR="00C53496">
        <w:t xml:space="preserve"> </w:t>
      </w:r>
      <w:r w:rsidR="002A6051">
        <w:t>год</w:t>
      </w:r>
      <w:r w:rsidR="00C53496">
        <w:t>а</w:t>
      </w:r>
      <w:r w:rsidR="002A6051">
        <w:t xml:space="preserve"> поступило </w:t>
      </w:r>
      <w:r w:rsidR="00AA1AC6">
        <w:t>1190</w:t>
      </w:r>
      <w:r w:rsidR="009D3E09">
        <w:t xml:space="preserve"> </w:t>
      </w:r>
      <w:r w:rsidR="002A6051">
        <w:t>обращений);</w:t>
      </w:r>
      <w:r w:rsidRPr="00CE4C98">
        <w:t xml:space="preserve"> </w:t>
      </w:r>
    </w:p>
    <w:p w:rsidR="00127B9A" w:rsidRDefault="00AA6EF8" w:rsidP="00AA6EF8">
      <w:pPr>
        <w:pStyle w:val="a4"/>
      </w:pPr>
      <w:r w:rsidRPr="00CE4C98">
        <w:t xml:space="preserve">– единая региональная информационно-справочная служба Пермского края по номеру </w:t>
      </w:r>
      <w:r w:rsidR="006642BE">
        <w:t xml:space="preserve">телефона </w:t>
      </w:r>
      <w:r w:rsidR="00127B9A">
        <w:t>122 (</w:t>
      </w:r>
      <w:r w:rsidR="00C53496" w:rsidRPr="00C53496">
        <w:t xml:space="preserve">в </w:t>
      </w:r>
      <w:r w:rsidR="00822854">
        <w:t>4</w:t>
      </w:r>
      <w:r w:rsidR="00C53496" w:rsidRPr="00C53496">
        <w:t xml:space="preserve"> кв. </w:t>
      </w:r>
      <w:r w:rsidR="00AA1AC6">
        <w:t>2024</w:t>
      </w:r>
      <w:r w:rsidR="00C53496">
        <w:t xml:space="preserve"> </w:t>
      </w:r>
      <w:r w:rsidR="00127B9A">
        <w:t xml:space="preserve">– </w:t>
      </w:r>
      <w:r w:rsidR="00AA1AC6">
        <w:t>10098</w:t>
      </w:r>
      <w:r w:rsidR="00127B9A">
        <w:t xml:space="preserve"> звонков).</w:t>
      </w:r>
    </w:p>
    <w:p w:rsidR="00127B9A" w:rsidRPr="00CE4C98" w:rsidRDefault="00127B9A" w:rsidP="00E01D8E">
      <w:pPr>
        <w:pStyle w:val="a4"/>
        <w:numPr>
          <w:ilvl w:val="0"/>
          <w:numId w:val="12"/>
        </w:numPr>
        <w:tabs>
          <w:tab w:val="left" w:pos="1134"/>
        </w:tabs>
        <w:ind w:left="0" w:firstLine="709"/>
      </w:pPr>
      <w:r w:rsidRPr="00127B9A">
        <w:t>Народный контроль, комфортная медицина (совместный проект с ОНФ</w:t>
      </w:r>
      <w:r w:rsidR="00AA1AC6">
        <w:t xml:space="preserve"> – 29 обращений</w:t>
      </w:r>
      <w:r w:rsidRPr="00127B9A">
        <w:t>)</w:t>
      </w:r>
      <w:r w:rsidR="00E01D8E">
        <w:t>.</w:t>
      </w:r>
    </w:p>
    <w:p w:rsidR="00C400A1" w:rsidRDefault="00CC2EE3" w:rsidP="00CC2EE3">
      <w:pPr>
        <w:pStyle w:val="a4"/>
      </w:pPr>
      <w:r w:rsidRPr="00CC2EE3">
        <w:t>Кроме того, отрабатываются сообщения с официальных страниц (</w:t>
      </w:r>
      <w:proofErr w:type="spellStart"/>
      <w:r w:rsidRPr="00CC2EE3">
        <w:t>госпабликов</w:t>
      </w:r>
      <w:proofErr w:type="spellEnd"/>
      <w:r w:rsidRPr="00CC2EE3">
        <w:t>) медучреждений</w:t>
      </w:r>
      <w:r w:rsidR="00562CBD">
        <w:t>, проводятся личные примы граждан</w:t>
      </w:r>
      <w:r w:rsidRPr="00CC2EE3">
        <w:t xml:space="preserve">. </w:t>
      </w:r>
    </w:p>
    <w:p w:rsidR="00562CBD" w:rsidRDefault="00562CBD" w:rsidP="00CC2EE3">
      <w:pPr>
        <w:pStyle w:val="a4"/>
      </w:pPr>
    </w:p>
    <w:p w:rsidR="00DF4821" w:rsidRDefault="00DF4821" w:rsidP="00DF4821">
      <w:pPr>
        <w:pStyle w:val="a4"/>
      </w:pPr>
      <w:r>
        <w:t>П</w:t>
      </w:r>
      <w:r w:rsidRPr="00205CBC">
        <w:t>реимущества рассмотрения обращений граждан из различных источников поступления</w:t>
      </w:r>
      <w:r>
        <w:t xml:space="preserve"> характеризуются следующим.</w:t>
      </w:r>
    </w:p>
    <w:p w:rsidR="00021027" w:rsidRDefault="00021027" w:rsidP="00DF4821">
      <w:pPr>
        <w:pStyle w:val="a4"/>
        <w:rPr>
          <w:b/>
        </w:rPr>
      </w:pPr>
    </w:p>
    <w:p w:rsidR="00DF4821" w:rsidRDefault="00DF4821" w:rsidP="00DF4821">
      <w:pPr>
        <w:pStyle w:val="a4"/>
        <w:rPr>
          <w:b/>
        </w:rPr>
      </w:pPr>
      <w:r>
        <w:rPr>
          <w:b/>
        </w:rPr>
        <w:t>1 источник поступления:</w:t>
      </w:r>
    </w:p>
    <w:p w:rsidR="00DF4821" w:rsidRPr="00205CBC" w:rsidRDefault="00DF4821" w:rsidP="00DF4821">
      <w:pPr>
        <w:pStyle w:val="a4"/>
        <w:rPr>
          <w:b/>
        </w:rPr>
      </w:pPr>
      <w:r w:rsidRPr="00205CBC">
        <w:rPr>
          <w:b/>
        </w:rPr>
        <w:t>Межведомственная система электронного документооборота</w:t>
      </w:r>
      <w:r>
        <w:rPr>
          <w:b/>
        </w:rPr>
        <w:t>, т.е. рассмотрение письменных обращений граждан, предполагает: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Объективное и всестороннее рассмотрение, при необходимости с привлечением ГВС, специалистов-экспертов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При необходимости -  участие гражданина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Рассмотрение проблемы более глубокое с применением управленческих решений, что позволяет избежать повторных обращений на одну тему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Позволяет гражданину обратиться как с более серьезными проблемами качества и организации медицинской помощи, а так же с разовым решением одной задачи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lastRenderedPageBreak/>
        <w:t>Возможность реализации права гражданина на справочные вопросы</w:t>
      </w:r>
    </w:p>
    <w:p w:rsidR="00DF4821" w:rsidRDefault="00DF4821" w:rsidP="00DF4821">
      <w:pPr>
        <w:pStyle w:val="a4"/>
        <w:numPr>
          <w:ilvl w:val="0"/>
          <w:numId w:val="2"/>
        </w:numPr>
      </w:pPr>
      <w:r w:rsidRPr="00D63C65">
        <w:t>Исключает возможность предоставления некорректной информации и невежливой коммуникации</w:t>
      </w:r>
    </w:p>
    <w:p w:rsidR="00EE348F" w:rsidRDefault="00DF4821" w:rsidP="00DF4821">
      <w:pPr>
        <w:pStyle w:val="a4"/>
        <w:numPr>
          <w:ilvl w:val="0"/>
          <w:numId w:val="2"/>
        </w:numPr>
      </w:pPr>
      <w:r>
        <w:t>Позволяет предоставлять</w:t>
      </w:r>
      <w:proofErr w:type="gramStart"/>
      <w:r>
        <w:t xml:space="preserve"> </w:t>
      </w:r>
      <w:r w:rsidR="00CF5DBE" w:rsidRPr="00DF4821">
        <w:t>Ю</w:t>
      </w:r>
      <w:proofErr w:type="gramEnd"/>
      <w:r w:rsidR="00CF5DBE" w:rsidRPr="00DF4821">
        <w:t>ридически выверенные ответы</w:t>
      </w:r>
    </w:p>
    <w:p w:rsidR="0007522B" w:rsidRPr="00DF4821" w:rsidRDefault="0007522B" w:rsidP="005C6AE1">
      <w:pPr>
        <w:pStyle w:val="a4"/>
        <w:ind w:firstLine="0"/>
      </w:pPr>
    </w:p>
    <w:p w:rsidR="0007522B" w:rsidRDefault="0007522B" w:rsidP="0007522B">
      <w:pPr>
        <w:pStyle w:val="a4"/>
      </w:pPr>
      <w:r>
        <w:t>Согласно анализу поступивших обращений в системе</w:t>
      </w:r>
    </w:p>
    <w:p w:rsidR="00DF4821" w:rsidRDefault="0007522B" w:rsidP="0007522B">
      <w:pPr>
        <w:pStyle w:val="a4"/>
      </w:pPr>
      <w:r>
        <w:t>электронного документо</w:t>
      </w:r>
      <w:r w:rsidR="001533E5">
        <w:t>оборота, тематика обращений за 4</w:t>
      </w:r>
      <w:r>
        <w:t xml:space="preserve"> кв. </w:t>
      </w:r>
      <w:r w:rsidR="00AA1AC6">
        <w:t>2024</w:t>
      </w:r>
      <w:r>
        <w:t xml:space="preserve"> года распределена следующим образом:</w:t>
      </w:r>
    </w:p>
    <w:p w:rsidR="00517460" w:rsidRDefault="00517460" w:rsidP="0007522B">
      <w:pPr>
        <w:pStyle w:val="a4"/>
      </w:pPr>
    </w:p>
    <w:tbl>
      <w:tblPr>
        <w:tblW w:w="7800" w:type="dxa"/>
        <w:tblInd w:w="93" w:type="dxa"/>
        <w:tblLook w:val="04A0" w:firstRow="1" w:lastRow="0" w:firstColumn="1" w:lastColumn="0" w:noHBand="0" w:noVBand="1"/>
      </w:tblPr>
      <w:tblGrid>
        <w:gridCol w:w="7061"/>
        <w:gridCol w:w="739"/>
      </w:tblGrid>
      <w:tr w:rsidR="00AA1AC6" w:rsidTr="00AA1AC6">
        <w:trPr>
          <w:trHeight w:val="255"/>
        </w:trPr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1AC6" w:rsidRDefault="00AA1AC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Тематики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1AC6" w:rsidRDefault="00AA1AC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и 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1832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медицинских учреждений и их сотрудников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Лекарственное обеспечение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</w:tr>
      <w:tr w:rsidR="00AA1AC6" w:rsidTr="00AA1AC6">
        <w:trPr>
          <w:trHeight w:val="6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Врачебно-консультационная комиссия. О медицинском обслуживании, диагностике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Заработная плата медицинских работников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AA1AC6" w:rsidTr="00AA1AC6">
        <w:trPr>
          <w:trHeight w:val="6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Создание, ликвидация и реорганизация медицинских учреждений и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Меры социальной поддержки медицинских работников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AA1AC6" w:rsidTr="00AA1AC6">
        <w:trPr>
          <w:trHeight w:val="6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Внедрение и использование современных медицинских технологий, в том числе инновационных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AA1AC6" w:rsidTr="00AA1AC6">
        <w:trPr>
          <w:trHeight w:val="9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Обеспечение потребности в медицинской помощи и объемов ее получения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Государственный контроль и надзор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Отношение к больным и их родственникам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AA1AC6" w:rsidTr="00AA1AC6">
        <w:trPr>
          <w:trHeight w:val="6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AA1AC6" w:rsidTr="00AA1AC6">
        <w:trPr>
          <w:trHeight w:val="6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Ремонт медицинских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Лечение бесплодия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экспертиза и медицинское освидетельствование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Борьба с социально значимыми заболеваниями (СПИД, туберкулез)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Требования и стандарты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Диспансеризация взрослого и детского населения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A1AC6" w:rsidTr="00AA1AC6">
        <w:trPr>
          <w:trHeight w:val="6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Психоневрологические диспансеры (ПНД). Помещение и лечение в ПНД. Снятие с учета в ПНД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A1AC6" w:rsidTr="00AA1AC6">
        <w:trPr>
          <w:trHeight w:val="6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аптек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A1AC6" w:rsidTr="00AA1AC6">
        <w:trPr>
          <w:trHeight w:val="6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Материально-техническое и финансовое обеспечение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Борьба с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табакокурением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алкоголизмом и наркоманией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A1AC6" w:rsidTr="00AA1AC6">
        <w:trPr>
          <w:trHeight w:val="300"/>
        </w:trPr>
        <w:tc>
          <w:tcPr>
            <w:tcW w:w="7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Санитарно-эпидемиологическое благополучие населения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A1AC6" w:rsidRDefault="00AA1AC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07522B" w:rsidRDefault="0007522B" w:rsidP="0007522B">
      <w:pPr>
        <w:pStyle w:val="a4"/>
      </w:pPr>
    </w:p>
    <w:p w:rsidR="00DF4821" w:rsidRPr="005C6AE1" w:rsidRDefault="00DF4821" w:rsidP="005C6AE1">
      <w:pPr>
        <w:pStyle w:val="a4"/>
        <w:ind w:left="1069" w:firstLine="0"/>
        <w:rPr>
          <w:b/>
        </w:rPr>
      </w:pPr>
      <w:r>
        <w:rPr>
          <w:b/>
        </w:rPr>
        <w:t>2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lastRenderedPageBreak/>
        <w:t>Федеральный портал ЕПГУ</w:t>
      </w:r>
      <w:r>
        <w:rPr>
          <w:b/>
        </w:rPr>
        <w:t xml:space="preserve">, </w:t>
      </w:r>
      <w:proofErr w:type="gramStart"/>
      <w:r>
        <w:rPr>
          <w:b/>
        </w:rPr>
        <w:t>обращения</w:t>
      </w:r>
      <w:proofErr w:type="gramEnd"/>
      <w:r>
        <w:rPr>
          <w:b/>
        </w:rPr>
        <w:t xml:space="preserve"> рассматриваемые на платформе обратной связи, предполагает: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решение проблемы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Поступление и получение ответа через единое окно на портале ЕПГУ.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Возможность рассмотрения в ускоренном </w:t>
      </w:r>
      <w:proofErr w:type="gramStart"/>
      <w:r>
        <w:t>режиме</w:t>
      </w:r>
      <w:proofErr w:type="gramEnd"/>
      <w:r>
        <w:t xml:space="preserve"> до 3-х дней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Возможность отклонения, если обращение нарушает положения действующего законодательства РФ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 работе </w:t>
      </w:r>
      <w:proofErr w:type="gramStart"/>
      <w:r>
        <w:t>ПОС</w:t>
      </w:r>
      <w:proofErr w:type="gramEnd"/>
      <w:r>
        <w:t xml:space="preserve"> задействованы все МО, участвующие в реализации ПГГ (государственной, частной и федеральной ФС)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реагирование на уровне МО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При подготовке ответа задействован 1 ответственный за </w:t>
      </w:r>
      <w:proofErr w:type="gramStart"/>
      <w:r>
        <w:t>ПОС</w:t>
      </w:r>
      <w:proofErr w:type="gramEnd"/>
      <w:r>
        <w:t xml:space="preserve"> в МО, что ведет к снижению нагрузки на врача при подготовке ответов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Является официальным обращением, что не допускает формального ответа, игнорирования проблемы</w:t>
      </w:r>
    </w:p>
    <w:p w:rsidR="007869BC" w:rsidRDefault="007869BC" w:rsidP="007869BC">
      <w:pPr>
        <w:pStyle w:val="a4"/>
        <w:ind w:left="1429" w:firstLine="0"/>
      </w:pPr>
    </w:p>
    <w:p w:rsidR="007869BC" w:rsidRPr="007869BC" w:rsidRDefault="007869BC" w:rsidP="005C6AE1">
      <w:pPr>
        <w:pStyle w:val="a4"/>
        <w:rPr>
          <w:b/>
        </w:rPr>
      </w:pPr>
      <w:r w:rsidRPr="007869BC">
        <w:rPr>
          <w:b/>
        </w:rPr>
        <w:t>Структура обращений граждан, поступивших на ЕПГУ</w:t>
      </w:r>
    </w:p>
    <w:p w:rsidR="007869BC" w:rsidRDefault="007869BC" w:rsidP="007869BC">
      <w:pPr>
        <w:pStyle w:val="a4"/>
        <w:ind w:left="1429" w:firstLine="0"/>
      </w:pPr>
    </w:p>
    <w:tbl>
      <w:tblPr>
        <w:tblW w:w="9385" w:type="dxa"/>
        <w:tblInd w:w="93" w:type="dxa"/>
        <w:tblLook w:val="04A0" w:firstRow="1" w:lastRow="0" w:firstColumn="1" w:lastColumn="0" w:noHBand="0" w:noVBand="1"/>
      </w:tblPr>
      <w:tblGrid>
        <w:gridCol w:w="8576"/>
        <w:gridCol w:w="809"/>
      </w:tblGrid>
      <w:tr w:rsidR="00627FED" w:rsidTr="00627FED">
        <w:trPr>
          <w:trHeight w:val="300"/>
        </w:trPr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сообщений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Итого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Электронные медицинские документы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4490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медицинского специалиста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1016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временного слота для записи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678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региона при записи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посещением врача по записи на прием к врачу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прикреплением к медицинской организации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Вопросы по получению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приём к врачу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Врачи-специалисты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медицинскую организацию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Некорректная информация о моей записи к врачу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помещений медицинских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Консультация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Жалоба на 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больничным листом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категории льготы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льготным рецептам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медработника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Справочные службы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помощь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Лекарственные препараты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врача на дом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Очередь на приём к врачу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Вопросы по донорству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скорой помощи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Молочная кухня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Строительство учреждений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Телефонное обращение в медучреждение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QR-код ПЦР-теста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Государственный контроль качества и безопасности медицинской деятельности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от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коронавируса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Льготы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Обращение на 103, 03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Обращение на 112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Проблема с лекарственным обеспечением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связанные с медицинским персоналом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QR-код и сертификат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переболевшего</w:t>
            </w:r>
            <w:proofErr w:type="gram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Безбарьерная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среда для инвалидов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Дезинфекция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вакцинацию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Запись на углубленную диспансеризацию после перенесенной новой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коронавирусной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инфекции (COVID-19)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карта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Обращение на 122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27FED" w:rsidTr="00627FED">
        <w:trPr>
          <w:trHeight w:val="300"/>
        </w:trPr>
        <w:tc>
          <w:tcPr>
            <w:tcW w:w="8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Прикрепление к медицинской организации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ED" w:rsidRDefault="00627FE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5C6AE1" w:rsidRDefault="005C6AE1" w:rsidP="00DF4821">
      <w:pPr>
        <w:pStyle w:val="a4"/>
        <w:rPr>
          <w:b/>
        </w:rPr>
      </w:pPr>
    </w:p>
    <w:p w:rsidR="00DF4821" w:rsidRPr="00DF4821" w:rsidRDefault="00DF4821" w:rsidP="00DF4821">
      <w:pPr>
        <w:pStyle w:val="a4"/>
        <w:rPr>
          <w:b/>
        </w:rPr>
      </w:pPr>
      <w:r>
        <w:rPr>
          <w:b/>
        </w:rPr>
        <w:t>3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Региональный портал «Управляем вместе»</w:t>
      </w:r>
      <w:r>
        <w:rPr>
          <w:b/>
        </w:rPr>
        <w:t xml:space="preserve"> предполагает:</w:t>
      </w:r>
    </w:p>
    <w:p w:rsidR="00DF4821" w:rsidRDefault="00DF4821" w:rsidP="00DF4821">
      <w:pPr>
        <w:pStyle w:val="a4"/>
        <w:numPr>
          <w:ilvl w:val="0"/>
          <w:numId w:val="5"/>
        </w:numPr>
      </w:pPr>
      <w:proofErr w:type="gramStart"/>
      <w:r>
        <w:t>Решении</w:t>
      </w:r>
      <w:proofErr w:type="gramEnd"/>
      <w:r>
        <w:t xml:space="preserve"> актуальных проблем в реальном времени 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Вовлечение жителей в процесс принятия администрацией различных решений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Благодаря жителям решать многие вопросы,   учитывать замечания и предложения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Содержит р</w:t>
      </w:r>
      <w:r w:rsidR="00DF4821">
        <w:t>азнообразн</w:t>
      </w:r>
      <w:r>
        <w:t>ую</w:t>
      </w:r>
      <w:r w:rsidR="00DF4821">
        <w:t xml:space="preserve"> тематик</w:t>
      </w:r>
      <w:r>
        <w:t>у</w:t>
      </w:r>
      <w:r w:rsidR="00DF4821">
        <w:t xml:space="preserve"> вопросов</w:t>
      </w:r>
    </w:p>
    <w:p w:rsidR="00DF4821" w:rsidRDefault="004F3596" w:rsidP="005C6AE1">
      <w:pPr>
        <w:pStyle w:val="a4"/>
        <w:numPr>
          <w:ilvl w:val="0"/>
          <w:numId w:val="5"/>
        </w:numPr>
      </w:pPr>
      <w:r>
        <w:t>Предоставляет в</w:t>
      </w:r>
      <w:r w:rsidR="00DF4821">
        <w:t>озможность обратиться без указания персональных данных</w:t>
      </w:r>
    </w:p>
    <w:p w:rsidR="00DF4821" w:rsidRDefault="00DF4821" w:rsidP="005C6AE1">
      <w:pPr>
        <w:pStyle w:val="a4"/>
        <w:ind w:left="1429" w:hanging="720"/>
        <w:rPr>
          <w:b/>
        </w:rPr>
      </w:pPr>
      <w:r w:rsidRPr="00DF4821">
        <w:rPr>
          <w:b/>
        </w:rPr>
        <w:t>4 источник поступления:</w:t>
      </w:r>
    </w:p>
    <w:p w:rsidR="00DF4821" w:rsidRP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Система обратной связи в социальных сетях сегмента Пермского края</w:t>
      </w:r>
      <w:r>
        <w:rPr>
          <w:b/>
        </w:rPr>
        <w:t xml:space="preserve"> предполагает: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Доступность для граждан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Оперативность</w:t>
      </w:r>
      <w:r w:rsidR="004F3596">
        <w:t xml:space="preserve"> предоставления ответов</w:t>
      </w:r>
    </w:p>
    <w:p w:rsidR="00DF4821" w:rsidRDefault="00DF4821" w:rsidP="00DF4821">
      <w:pPr>
        <w:pStyle w:val="a4"/>
        <w:numPr>
          <w:ilvl w:val="0"/>
          <w:numId w:val="6"/>
        </w:numPr>
      </w:pPr>
      <w:r w:rsidRPr="00205CBC">
        <w:t>Принятие превентивных мер</w:t>
      </w:r>
    </w:p>
    <w:p w:rsidR="00DF4821" w:rsidRPr="005C6AE1" w:rsidRDefault="00DF4821" w:rsidP="005C6AE1">
      <w:pPr>
        <w:pStyle w:val="aa"/>
        <w:numPr>
          <w:ilvl w:val="0"/>
          <w:numId w:val="6"/>
        </w:numPr>
        <w:rPr>
          <w:sz w:val="28"/>
        </w:rPr>
      </w:pPr>
      <w:r w:rsidRPr="00BF61D0">
        <w:rPr>
          <w:sz w:val="28"/>
        </w:rPr>
        <w:t>Исключает возможность предоставления некорректной информации и невежливой к</w:t>
      </w:r>
      <w:r w:rsidR="005C6AE1">
        <w:rPr>
          <w:sz w:val="28"/>
        </w:rPr>
        <w:t>оммуникации</w:t>
      </w:r>
    </w:p>
    <w:p w:rsidR="00DF4821" w:rsidRPr="00DF4821" w:rsidRDefault="00DF4821" w:rsidP="005C6AE1">
      <w:pPr>
        <w:pStyle w:val="a4"/>
        <w:ind w:left="1069" w:hanging="1069"/>
        <w:rPr>
          <w:b/>
        </w:rPr>
      </w:pPr>
      <w:r w:rsidRPr="00DF4821">
        <w:rPr>
          <w:b/>
        </w:rPr>
        <w:t>5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D63C65">
        <w:rPr>
          <w:b/>
        </w:rPr>
        <w:t>Единая региональная информационно-справочная служба Пермского края по бесплатному номеру 122</w:t>
      </w:r>
      <w:r>
        <w:rPr>
          <w:b/>
        </w:rPr>
        <w:t xml:space="preserve"> пред</w:t>
      </w:r>
      <w:r w:rsidR="004F3596">
        <w:rPr>
          <w:b/>
        </w:rPr>
        <w:t>лагает – «горячая линия» МЗ ПК</w:t>
      </w:r>
      <w:r>
        <w:rPr>
          <w:b/>
        </w:rPr>
        <w:t>: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Оперативное решение вопросов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Краткость и лаконичность ответов по существу поставленного вопроса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lastRenderedPageBreak/>
        <w:t>«Живое» общение оператора с пациентом</w:t>
      </w:r>
    </w:p>
    <w:p w:rsidR="00DF4821" w:rsidRDefault="00DF4821" w:rsidP="005C6AE1">
      <w:pPr>
        <w:pStyle w:val="a4"/>
        <w:numPr>
          <w:ilvl w:val="0"/>
          <w:numId w:val="7"/>
        </w:numPr>
      </w:pPr>
      <w:r>
        <w:t>При подготовке ответа задействован 1 ответственный сотрудник «горячей линии» в МО</w:t>
      </w:r>
      <w:r w:rsidR="004F3596">
        <w:t>, что с</w:t>
      </w:r>
      <w:r>
        <w:t>ниж</w:t>
      </w:r>
      <w:r w:rsidR="004F3596">
        <w:t>ает</w:t>
      </w:r>
      <w:r>
        <w:t xml:space="preserve"> нагрузк</w:t>
      </w:r>
      <w:r w:rsidR="004F3596">
        <w:t>у</w:t>
      </w:r>
      <w:r>
        <w:t xml:space="preserve"> на врача при подготовке ответов.</w:t>
      </w:r>
    </w:p>
    <w:p w:rsidR="00DF4821" w:rsidRDefault="00DF4821" w:rsidP="00DF4821">
      <w:pPr>
        <w:pStyle w:val="a4"/>
        <w:ind w:firstLine="0"/>
        <w:rPr>
          <w:b/>
        </w:rPr>
      </w:pPr>
      <w:r w:rsidRPr="00DF4821">
        <w:rPr>
          <w:b/>
        </w:rPr>
        <w:t>6 источник поступления:</w:t>
      </w:r>
    </w:p>
    <w:p w:rsidR="00DF4821" w:rsidRPr="00DF4821" w:rsidRDefault="00DF4821" w:rsidP="00DF4821">
      <w:pPr>
        <w:pStyle w:val="a4"/>
        <w:rPr>
          <w:b/>
        </w:rPr>
      </w:pPr>
      <w:r w:rsidRPr="00DF4821">
        <w:rPr>
          <w:b/>
        </w:rPr>
        <w:t>Народный контроль, комфортная медицина (совместный проект с ОНФ)</w:t>
      </w:r>
      <w:r w:rsidR="004F3596">
        <w:rPr>
          <w:b/>
        </w:rPr>
        <w:t xml:space="preserve"> предполагает: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 xml:space="preserve">Оперативное решение вопросов, связанных с комфортным пребыванием </w:t>
      </w:r>
      <w:r w:rsidR="004F3596">
        <w:t xml:space="preserve">пациентов </w:t>
      </w:r>
      <w:r w:rsidRPr="00DF4821">
        <w:t>в МО</w:t>
      </w:r>
    </w:p>
    <w:p w:rsidR="00021027" w:rsidRDefault="00CF5DBE" w:rsidP="005C6AE1">
      <w:pPr>
        <w:pStyle w:val="a4"/>
        <w:numPr>
          <w:ilvl w:val="0"/>
          <w:numId w:val="11"/>
        </w:numPr>
      </w:pPr>
      <w:r w:rsidRPr="00DF4821">
        <w:t>Совместные выездные мероприятия с общественными организациями с целью корректировки условий размещения пациентов</w:t>
      </w:r>
    </w:p>
    <w:p w:rsidR="005C6AE1" w:rsidRDefault="005C6AE1" w:rsidP="00627FED">
      <w:pPr>
        <w:pStyle w:val="a4"/>
        <w:ind w:left="720" w:firstLine="0"/>
      </w:pPr>
    </w:p>
    <w:p w:rsidR="00C400A1" w:rsidRDefault="00782E73" w:rsidP="00CC2EE3">
      <w:pPr>
        <w:pStyle w:val="a4"/>
      </w:pPr>
      <w:r>
        <w:t xml:space="preserve">Анализ </w:t>
      </w:r>
      <w:r w:rsidR="00C400A1">
        <w:t>количества обращений поступивших по различным источникам поступлений</w:t>
      </w:r>
      <w:r>
        <w:t xml:space="preserve"> показал, что в </w:t>
      </w:r>
      <w:proofErr w:type="gramStart"/>
      <w:r>
        <w:t>среднем</w:t>
      </w:r>
      <w:proofErr w:type="gramEnd"/>
      <w:r>
        <w:t xml:space="preserve">: 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Письменных обращений поступает от </w:t>
      </w:r>
      <w:r w:rsidR="00562CBD">
        <w:t>6</w:t>
      </w:r>
      <w:r>
        <w:t xml:space="preserve"> тыс. до 9 тыс. в год. Сроки рассмотрения обращений регламентированы Федеральным законом и составляют 30-60 календарных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Обращений на ЕПГУ – 11 тыс.-15 тыс. </w:t>
      </w:r>
      <w:r w:rsidR="0057733A">
        <w:t>сроки рассмотрения 3, 10, 30 дней в зависимости от категории срочности рассмотрения обращения</w:t>
      </w:r>
    </w:p>
    <w:p w:rsidR="0057733A" w:rsidRDefault="00782E73" w:rsidP="0057733A">
      <w:pPr>
        <w:pStyle w:val="a4"/>
        <w:numPr>
          <w:ilvl w:val="0"/>
          <w:numId w:val="1"/>
        </w:numPr>
      </w:pPr>
      <w:r>
        <w:t>На региональный портал «Управляем вместе»</w:t>
      </w:r>
      <w:r w:rsidR="004F3596">
        <w:t xml:space="preserve"> </w:t>
      </w:r>
      <w:r>
        <w:t>- менее 100,</w:t>
      </w:r>
      <w:r w:rsidR="0057733A">
        <w:t xml:space="preserve"> на обработку обращения выделяется 10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В Социальных сетях – </w:t>
      </w:r>
      <w:r w:rsidR="004F3596">
        <w:t xml:space="preserve">обрабатывается </w:t>
      </w:r>
      <w:r>
        <w:t>8 - 6 тысяч</w:t>
      </w:r>
      <w:r w:rsidR="0057733A">
        <w:t xml:space="preserve"> обращений</w:t>
      </w:r>
      <w:r w:rsidR="004F3596">
        <w:t xml:space="preserve"> в год</w:t>
      </w:r>
      <w:r w:rsidR="0057733A">
        <w:t>, ответ гражданин получает в течение 1-2 часов,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На единый номер информационно-справочной службы 122 – 30-50 тыс. </w:t>
      </w:r>
      <w:r w:rsidR="004F3596">
        <w:t xml:space="preserve">звонков </w:t>
      </w:r>
      <w:r>
        <w:t>в год.</w:t>
      </w:r>
      <w:r w:rsidR="006642BE">
        <w:t xml:space="preserve"> Результат рассмотрения</w:t>
      </w:r>
      <w:r w:rsidR="0057733A">
        <w:t xml:space="preserve"> обращения гражданин получает в течени</w:t>
      </w:r>
      <w:r w:rsidR="006642BE">
        <w:t>е</w:t>
      </w:r>
      <w:r w:rsidR="0057733A">
        <w:t xml:space="preserve"> разговора или до 24 часов.</w:t>
      </w:r>
    </w:p>
    <w:p w:rsidR="00E01D8E" w:rsidRDefault="00562CBD" w:rsidP="00627FED">
      <w:pPr>
        <w:pStyle w:val="a4"/>
        <w:numPr>
          <w:ilvl w:val="0"/>
          <w:numId w:val="1"/>
        </w:numPr>
      </w:pPr>
      <w:r>
        <w:t xml:space="preserve">Народный контроль комфортная медицина – до 100 обращений в год. Результат рассмотрения </w:t>
      </w:r>
      <w:r w:rsidR="004F3596">
        <w:t xml:space="preserve">предоставляется </w:t>
      </w:r>
      <w:r>
        <w:t>в течение 10 дней</w:t>
      </w:r>
    </w:p>
    <w:p w:rsidR="0057733A" w:rsidRDefault="00377EF8" w:rsidP="0057733A">
      <w:pPr>
        <w:pStyle w:val="a4"/>
      </w:pPr>
      <w:r>
        <w:t xml:space="preserve">При этом отмечается </w:t>
      </w:r>
      <w:r w:rsidR="006642BE">
        <w:t>стабильный</w:t>
      </w:r>
      <w:r>
        <w:t xml:space="preserve"> интерес граждан к письменным обращениям, когда обращение рассматривается объективно, всесторонне</w:t>
      </w:r>
      <w:r w:rsidR="00142012">
        <w:t>, ю</w:t>
      </w:r>
      <w:r w:rsidR="006642BE">
        <w:t>ридически</w:t>
      </w:r>
      <w:r w:rsidR="00142012">
        <w:t xml:space="preserve"> выверено</w:t>
      </w:r>
      <w:r>
        <w:t xml:space="preserve"> и, как минимум, с проведением внутренних проверок, и, как максимум, с проведением </w:t>
      </w:r>
      <w:r w:rsidR="006642BE">
        <w:t xml:space="preserve">проверок в рамках </w:t>
      </w:r>
      <w:r>
        <w:t xml:space="preserve">ведомственного контроля с привлечением экспертов и ГВС Министерства. </w:t>
      </w:r>
    </w:p>
    <w:p w:rsidR="00377EF8" w:rsidRDefault="00142012" w:rsidP="0057733A">
      <w:pPr>
        <w:pStyle w:val="a4"/>
      </w:pPr>
      <w:r>
        <w:t>Заинтересованность граждан</w:t>
      </w:r>
      <w:r w:rsidR="00377EF8">
        <w:t xml:space="preserve"> </w:t>
      </w:r>
      <w:r>
        <w:t xml:space="preserve">к тому или иному источнику </w:t>
      </w:r>
      <w:r w:rsidR="00377EF8">
        <w:t xml:space="preserve">подтверждается и тематикой обращений. </w:t>
      </w:r>
      <w:proofErr w:type="gramStart"/>
      <w:r w:rsidR="00377EF8">
        <w:t xml:space="preserve">Если при </w:t>
      </w:r>
      <w:r>
        <w:t xml:space="preserve">письменных </w:t>
      </w:r>
      <w:r w:rsidR="00377EF8">
        <w:t xml:space="preserve">обращениях, рассматриваемых в рамках 59-ФЗ, граждан интересуют </w:t>
      </w:r>
      <w:r>
        <w:t>более глубокие преобразования в здравоохранении,</w:t>
      </w:r>
      <w:r w:rsidR="00377EF8">
        <w:t xml:space="preserve"> вопросы </w:t>
      </w:r>
      <w:r>
        <w:t xml:space="preserve">перспективного </w:t>
      </w:r>
      <w:r w:rsidR="00377EF8">
        <w:t>развития здравоохранения</w:t>
      </w:r>
      <w:r>
        <w:t>, к</w:t>
      </w:r>
      <w:r w:rsidR="00377EF8">
        <w:t>ачества оказания медицинской помощи</w:t>
      </w:r>
      <w:r>
        <w:t xml:space="preserve">, </w:t>
      </w:r>
      <w:r w:rsidR="00377EF8">
        <w:t>вопросы</w:t>
      </w:r>
      <w:r>
        <w:t xml:space="preserve"> нарушения прав гражданина при оказании ему медицинской помощи</w:t>
      </w:r>
      <w:r w:rsidR="006642BE">
        <w:t xml:space="preserve"> и лекарственном обеспечении</w:t>
      </w:r>
      <w:r>
        <w:t xml:space="preserve">, то при сообщениях, поступающих на ЕПГУ, «Управляем вместе», «горячую линию» 122, в социальных сетях, где требуется быстрый ответ, </w:t>
      </w:r>
      <w:r>
        <w:lastRenderedPageBreak/>
        <w:t>граждане ставят вопросы более узкой тематики, задачи</w:t>
      </w:r>
      <w:proofErr w:type="gramEnd"/>
      <w:r>
        <w:t xml:space="preserve"> для решения «здесь и сейчас»</w:t>
      </w:r>
      <w:r w:rsidR="00205CBC">
        <w:t>.</w:t>
      </w:r>
    </w:p>
    <w:p w:rsidR="00F633F8" w:rsidRDefault="00F633F8" w:rsidP="00E01D8E">
      <w:pPr>
        <w:pStyle w:val="a4"/>
      </w:pPr>
      <w:r>
        <w:t>Порядок</w:t>
      </w:r>
      <w:r w:rsidR="00021242">
        <w:t xml:space="preserve"> работы с обращениями граждан </w:t>
      </w:r>
      <w:r w:rsidR="00E074CA">
        <w:t xml:space="preserve">в </w:t>
      </w:r>
      <w:proofErr w:type="gramStart"/>
      <w:r w:rsidR="00E074CA">
        <w:t>министерстве</w:t>
      </w:r>
      <w:proofErr w:type="gramEnd"/>
      <w:r w:rsidR="00E074CA">
        <w:t xml:space="preserve"> </w:t>
      </w:r>
      <w:r>
        <w:t>регламентирован локальными НПА</w:t>
      </w:r>
      <w:r w:rsidR="00E01D8E">
        <w:t xml:space="preserve"> МЗ ПК.</w:t>
      </w:r>
    </w:p>
    <w:p w:rsidR="006A6E00" w:rsidRDefault="00E01D8E" w:rsidP="00127B9A">
      <w:pPr>
        <w:pStyle w:val="a4"/>
        <w:ind w:firstLine="720"/>
      </w:pPr>
      <w:proofErr w:type="gramStart"/>
      <w:r>
        <w:t>При</w:t>
      </w:r>
      <w:proofErr w:type="gramEnd"/>
      <w:r>
        <w:t xml:space="preserve"> </w:t>
      </w:r>
      <w:proofErr w:type="gramStart"/>
      <w:r w:rsidR="00562CBD">
        <w:t>рассмотрения</w:t>
      </w:r>
      <w:proofErr w:type="gramEnd"/>
      <w:r w:rsidR="00562CBD">
        <w:t xml:space="preserve"> обращения </w:t>
      </w:r>
      <w:r>
        <w:t xml:space="preserve">в рамках 59-ФЗ, когда требуется более детальное рассмотрение проблемы и принятия организационных решений алгоритм </w:t>
      </w:r>
      <w:r w:rsidR="00562CBD">
        <w:t>предусматривает вовлечени</w:t>
      </w:r>
      <w:r w:rsidR="00127B9A">
        <w:t>е</w:t>
      </w:r>
      <w:r w:rsidR="00562CBD">
        <w:t xml:space="preserve"> в процесс </w:t>
      </w:r>
      <w:r w:rsidR="00127B9A">
        <w:t xml:space="preserve">подготовки ответа </w:t>
      </w:r>
      <w:r w:rsidR="00562CBD">
        <w:t>4 специалистов</w:t>
      </w:r>
      <w:r w:rsidR="00127B9A">
        <w:t>, в</w:t>
      </w:r>
      <w:r w:rsidR="00562CBD">
        <w:t xml:space="preserve">ключая специалистов </w:t>
      </w:r>
      <w:r w:rsidR="00127B9A">
        <w:t xml:space="preserve">МЗ ПК, </w:t>
      </w:r>
      <w:r w:rsidR="00562CBD">
        <w:t>МО</w:t>
      </w:r>
      <w:r w:rsidR="00127B9A">
        <w:t>, ответственных за рассмотрение обращений</w:t>
      </w:r>
      <w:r w:rsidR="006A6E00">
        <w:t>.</w:t>
      </w:r>
    </w:p>
    <w:p w:rsidR="00562CBD" w:rsidRDefault="00562CBD" w:rsidP="00127B9A">
      <w:pPr>
        <w:pStyle w:val="a4"/>
        <w:ind w:firstLine="720"/>
      </w:pPr>
      <w:r>
        <w:t xml:space="preserve"> </w:t>
      </w:r>
      <w:r w:rsidR="006A6E00">
        <w:t xml:space="preserve">При рассмотрении обращения, поступившего на «горячую линию» 122 МЗ ПК, когда требуется оперативное решение </w:t>
      </w:r>
      <w:proofErr w:type="gramStart"/>
      <w:r w:rsidR="006A6E00">
        <w:t>вопроса</w:t>
      </w:r>
      <w:proofErr w:type="gramEnd"/>
      <w:r w:rsidR="006A6E00">
        <w:t xml:space="preserve"> задействован 1 специалист</w:t>
      </w:r>
      <w:r w:rsidR="00E074CA">
        <w:t>, что снимает нагрузку с других сотрудников МО для подготовки ответа</w:t>
      </w:r>
      <w:r w:rsidR="006A6E00">
        <w:t>.</w:t>
      </w:r>
      <w:r>
        <w:t xml:space="preserve"> </w:t>
      </w:r>
    </w:p>
    <w:p w:rsidR="00127B9A" w:rsidRDefault="00E074CA" w:rsidP="00127B9A">
      <w:pPr>
        <w:pStyle w:val="a4"/>
      </w:pPr>
      <w:r>
        <w:t>Специалистами Министерства</w:t>
      </w:r>
      <w:r w:rsidR="00127B9A">
        <w:t xml:space="preserve"> в</w:t>
      </w:r>
      <w:r w:rsidR="00021242" w:rsidRPr="00021242">
        <w:t xml:space="preserve"> ежедневном </w:t>
      </w:r>
      <w:proofErr w:type="gramStart"/>
      <w:r w:rsidR="00021242" w:rsidRPr="00021242">
        <w:t>режиме</w:t>
      </w:r>
      <w:proofErr w:type="gramEnd"/>
      <w:r w:rsidR="00021242" w:rsidRPr="00021242">
        <w:t xml:space="preserve"> проводится мониторинг своевременного и качественного рассмотрения обращений граждан, мониторинг удовлетворенности граждан ответами</w:t>
      </w:r>
      <w:r w:rsidR="00021242">
        <w:t>.</w:t>
      </w:r>
      <w:r w:rsidR="0080470A">
        <w:t xml:space="preserve"> По результатам анализа выстраивается рейтинг МО с наибольшим количеством обращений, наиболее проблемные вопросы</w:t>
      </w:r>
      <w:r w:rsidR="00F633F8">
        <w:t>, интересующие граждан</w:t>
      </w:r>
      <w:r w:rsidR="009B08FD">
        <w:t>, ч</w:t>
      </w:r>
      <w:r w:rsidR="0080470A">
        <w:t>то позволяет принимать управленческие решения. В еженедельном режиме проводятся совещания с медицинскими организациями</w:t>
      </w:r>
      <w:r>
        <w:t xml:space="preserve">, в </w:t>
      </w:r>
      <w:proofErr w:type="spellStart"/>
      <w:r>
        <w:t>т.ч</w:t>
      </w:r>
      <w:proofErr w:type="spellEnd"/>
      <w:r>
        <w:t>. федеральной и частной форм собственности, о</w:t>
      </w:r>
      <w:r w:rsidR="0080470A">
        <w:t>бсуждаются проблемы и пути их решения.</w:t>
      </w:r>
      <w:r w:rsidR="00127B9A" w:rsidRPr="00127B9A">
        <w:t xml:space="preserve"> </w:t>
      </w:r>
    </w:p>
    <w:p w:rsidR="00D63C65" w:rsidRDefault="00127B9A" w:rsidP="00127B9A">
      <w:pPr>
        <w:pStyle w:val="a4"/>
      </w:pPr>
      <w:r w:rsidRPr="00C01552"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в крае. </w:t>
      </w:r>
    </w:p>
    <w:p w:rsidR="00E074CA" w:rsidRDefault="00E074CA" w:rsidP="00E074CA">
      <w:pPr>
        <w:pStyle w:val="a4"/>
      </w:pPr>
      <w:r>
        <w:t xml:space="preserve">Обращение гражданина в органы государственной власти — это одна из форм реализации его конституционного права на участие в управлении государством. </w:t>
      </w:r>
    </w:p>
    <w:p w:rsidR="00C01552" w:rsidRDefault="00E074CA" w:rsidP="00E074CA">
      <w:pPr>
        <w:pStyle w:val="a4"/>
      </w:pPr>
      <w:r>
        <w:t>Обращения граждан — это средство обратной связи между населением и органами власти, это реакция граждан на решения, принимаемые государственной и муниципальной властью.</w:t>
      </w:r>
    </w:p>
    <w:p w:rsidR="00627FED" w:rsidRDefault="00627FED" w:rsidP="00E074CA">
      <w:pPr>
        <w:pStyle w:val="a4"/>
      </w:pPr>
    </w:p>
    <w:p w:rsidR="00627FED" w:rsidRDefault="00627FED" w:rsidP="00E074CA">
      <w:pPr>
        <w:pStyle w:val="a4"/>
      </w:pPr>
    </w:p>
    <w:p w:rsidR="00627FED" w:rsidRDefault="00627FED" w:rsidP="00E074CA">
      <w:pPr>
        <w:pStyle w:val="a4"/>
      </w:pPr>
    </w:p>
    <w:p w:rsidR="00627FED" w:rsidRDefault="00627FED" w:rsidP="00E074CA">
      <w:pPr>
        <w:pStyle w:val="a4"/>
      </w:pPr>
    </w:p>
    <w:p w:rsidR="00627FED" w:rsidRDefault="00627FED" w:rsidP="00E074CA">
      <w:pPr>
        <w:pStyle w:val="a4"/>
      </w:pPr>
    </w:p>
    <w:p w:rsidR="00627FED" w:rsidRDefault="00627FED" w:rsidP="00E074CA">
      <w:pPr>
        <w:pStyle w:val="a4"/>
      </w:pPr>
    </w:p>
    <w:p w:rsidR="00627FED" w:rsidRDefault="00627FED" w:rsidP="00E074CA">
      <w:pPr>
        <w:pStyle w:val="a4"/>
      </w:pPr>
    </w:p>
    <w:p w:rsidR="00627FED" w:rsidRPr="00C01552" w:rsidRDefault="00627FED" w:rsidP="00E074CA">
      <w:pPr>
        <w:pStyle w:val="a4"/>
      </w:pPr>
    </w:p>
    <w:p w:rsidR="00627FED" w:rsidRPr="00972CED" w:rsidRDefault="00627FED" w:rsidP="00627FED">
      <w:pPr>
        <w:pStyle w:val="a4"/>
        <w:ind w:left="1429" w:firstLine="0"/>
        <w:jc w:val="center"/>
      </w:pPr>
      <w:r w:rsidRPr="00972CED">
        <w:rPr>
          <w:szCs w:val="28"/>
        </w:rPr>
        <w:lastRenderedPageBreak/>
        <w:t>Ранжирование медицинских учреждений</w:t>
      </w:r>
      <w:r>
        <w:rPr>
          <w:szCs w:val="28"/>
        </w:rPr>
        <w:t xml:space="preserve"> </w:t>
      </w:r>
      <w:r w:rsidRPr="003F3D55">
        <w:rPr>
          <w:szCs w:val="28"/>
        </w:rPr>
        <w:t xml:space="preserve">по количеству </w:t>
      </w:r>
      <w:r>
        <w:rPr>
          <w:szCs w:val="28"/>
        </w:rPr>
        <w:t>поступивших ОГ за 4 кв. 2024</w:t>
      </w:r>
    </w:p>
    <w:p w:rsidR="00A75624" w:rsidRDefault="00A75624" w:rsidP="000449E0">
      <w:pPr>
        <w:jc w:val="both"/>
        <w:rPr>
          <w:color w:val="000000"/>
          <w:sz w:val="28"/>
          <w:szCs w:val="28"/>
        </w:rPr>
      </w:pPr>
    </w:p>
    <w:p w:rsidR="006A00CD" w:rsidRPr="006A00CD" w:rsidRDefault="00627FED" w:rsidP="006A00CD">
      <w:r>
        <w:rPr>
          <w:noProof/>
        </w:rPr>
        <w:drawing>
          <wp:inline distT="0" distB="0" distL="0" distR="0" wp14:anchorId="2BEB5EC2" wp14:editId="1C6CAFE0">
            <wp:extent cx="4570730" cy="8618220"/>
            <wp:effectExtent l="0" t="0" r="20320" b="1143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sectPr w:rsidR="006A00CD" w:rsidRPr="006A00CD" w:rsidSect="005C6AE1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96C18"/>
    <w:multiLevelType w:val="hybridMultilevel"/>
    <w:tmpl w:val="3E0A83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E54B43"/>
    <w:multiLevelType w:val="hybridMultilevel"/>
    <w:tmpl w:val="21E0E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602389"/>
    <w:multiLevelType w:val="hybridMultilevel"/>
    <w:tmpl w:val="EB1E5D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EC3DD6"/>
    <w:multiLevelType w:val="hybridMultilevel"/>
    <w:tmpl w:val="E09A24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8D2018"/>
    <w:multiLevelType w:val="hybridMultilevel"/>
    <w:tmpl w:val="D94CE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3312C"/>
    <w:multiLevelType w:val="hybridMultilevel"/>
    <w:tmpl w:val="2A463AD8"/>
    <w:lvl w:ilvl="0" w:tplc="C1904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74A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589D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08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64A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4C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43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4A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0C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CB925DC"/>
    <w:multiLevelType w:val="hybridMultilevel"/>
    <w:tmpl w:val="6360E6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F36F3E"/>
    <w:multiLevelType w:val="hybridMultilevel"/>
    <w:tmpl w:val="BAE6B2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141472"/>
    <w:multiLevelType w:val="hybridMultilevel"/>
    <w:tmpl w:val="FF421A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A5A34F3"/>
    <w:multiLevelType w:val="hybridMultilevel"/>
    <w:tmpl w:val="27A65F64"/>
    <w:lvl w:ilvl="0" w:tplc="F580D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C26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AE7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E6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126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EC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AC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CC5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E0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B7178FA"/>
    <w:multiLevelType w:val="hybridMultilevel"/>
    <w:tmpl w:val="C602F2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11"/>
  </w:num>
  <w:num w:numId="6">
    <w:abstractNumId w:val="2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0DF"/>
    <w:rsid w:val="00021027"/>
    <w:rsid w:val="00021242"/>
    <w:rsid w:val="000449E0"/>
    <w:rsid w:val="0007522B"/>
    <w:rsid w:val="000A7A47"/>
    <w:rsid w:val="001170BB"/>
    <w:rsid w:val="00127B9A"/>
    <w:rsid w:val="00142012"/>
    <w:rsid w:val="001533E5"/>
    <w:rsid w:val="0017489D"/>
    <w:rsid w:val="001A212F"/>
    <w:rsid w:val="001D02CD"/>
    <w:rsid w:val="0020344E"/>
    <w:rsid w:val="00205CBC"/>
    <w:rsid w:val="002739E8"/>
    <w:rsid w:val="00293810"/>
    <w:rsid w:val="002A6051"/>
    <w:rsid w:val="0030382A"/>
    <w:rsid w:val="003247FB"/>
    <w:rsid w:val="00332522"/>
    <w:rsid w:val="00367149"/>
    <w:rsid w:val="00377EF8"/>
    <w:rsid w:val="00404FED"/>
    <w:rsid w:val="00407B6A"/>
    <w:rsid w:val="00434BC7"/>
    <w:rsid w:val="004430DF"/>
    <w:rsid w:val="004517A4"/>
    <w:rsid w:val="00452219"/>
    <w:rsid w:val="004A2062"/>
    <w:rsid w:val="004C4EA2"/>
    <w:rsid w:val="004E3AC4"/>
    <w:rsid w:val="004F16E1"/>
    <w:rsid w:val="004F3596"/>
    <w:rsid w:val="005074BB"/>
    <w:rsid w:val="00517460"/>
    <w:rsid w:val="00552637"/>
    <w:rsid w:val="00562CBD"/>
    <w:rsid w:val="005666DB"/>
    <w:rsid w:val="0057733A"/>
    <w:rsid w:val="005842F2"/>
    <w:rsid w:val="005B7C2C"/>
    <w:rsid w:val="005C6AE1"/>
    <w:rsid w:val="005D22A6"/>
    <w:rsid w:val="00604069"/>
    <w:rsid w:val="006155F3"/>
    <w:rsid w:val="00627FED"/>
    <w:rsid w:val="00637B08"/>
    <w:rsid w:val="006642BE"/>
    <w:rsid w:val="00684670"/>
    <w:rsid w:val="006A00CD"/>
    <w:rsid w:val="006A6E00"/>
    <w:rsid w:val="006C74B1"/>
    <w:rsid w:val="0072467F"/>
    <w:rsid w:val="007576B4"/>
    <w:rsid w:val="007711D1"/>
    <w:rsid w:val="00782E73"/>
    <w:rsid w:val="007869BC"/>
    <w:rsid w:val="0079317D"/>
    <w:rsid w:val="00794F00"/>
    <w:rsid w:val="007E72CA"/>
    <w:rsid w:val="0080470A"/>
    <w:rsid w:val="00817ACA"/>
    <w:rsid w:val="00822854"/>
    <w:rsid w:val="00841A85"/>
    <w:rsid w:val="00896CB9"/>
    <w:rsid w:val="008E2DAE"/>
    <w:rsid w:val="008F4E73"/>
    <w:rsid w:val="00972CED"/>
    <w:rsid w:val="009B08FD"/>
    <w:rsid w:val="009D3E09"/>
    <w:rsid w:val="009E0A17"/>
    <w:rsid w:val="009F30E5"/>
    <w:rsid w:val="00A75624"/>
    <w:rsid w:val="00A81084"/>
    <w:rsid w:val="00A91ACC"/>
    <w:rsid w:val="00AA1AC6"/>
    <w:rsid w:val="00AA344C"/>
    <w:rsid w:val="00AA6EF8"/>
    <w:rsid w:val="00AF6539"/>
    <w:rsid w:val="00B775D7"/>
    <w:rsid w:val="00B834D9"/>
    <w:rsid w:val="00BA134F"/>
    <w:rsid w:val="00BB6EA3"/>
    <w:rsid w:val="00BF61D0"/>
    <w:rsid w:val="00C00D24"/>
    <w:rsid w:val="00C01552"/>
    <w:rsid w:val="00C01FE2"/>
    <w:rsid w:val="00C379F3"/>
    <w:rsid w:val="00C400A1"/>
    <w:rsid w:val="00C519AC"/>
    <w:rsid w:val="00C53496"/>
    <w:rsid w:val="00C80448"/>
    <w:rsid w:val="00CC0340"/>
    <w:rsid w:val="00CC2EE3"/>
    <w:rsid w:val="00CF5DBE"/>
    <w:rsid w:val="00D128CE"/>
    <w:rsid w:val="00D63C65"/>
    <w:rsid w:val="00DB0A6C"/>
    <w:rsid w:val="00DF4821"/>
    <w:rsid w:val="00E01D8E"/>
    <w:rsid w:val="00E02275"/>
    <w:rsid w:val="00E074CA"/>
    <w:rsid w:val="00E55D54"/>
    <w:rsid w:val="00E75789"/>
    <w:rsid w:val="00E81E3B"/>
    <w:rsid w:val="00EE348F"/>
    <w:rsid w:val="00F07447"/>
    <w:rsid w:val="00F14C04"/>
    <w:rsid w:val="00F35BDF"/>
    <w:rsid w:val="00F633F8"/>
    <w:rsid w:val="00FA157E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7;&#1057;&#1057;pirina\&#1057;&#1087;&#1080;&#1088;&#1080;&#1085;&#1072;%20&#1057;&#1057;\&#1073;&#1083;&#1072;&#1085;&#1082;&#1080;\2016.12\07.&#1041;&#1083;&#1072;&#1085;&#1082;%20&#1047;&#1055;&#1055;-&#1052;&#1048;&#1053;&#1055;&#1056;&#1054;&#1052;&#1058;&#1054;&#1056;&#1043;%20&#1055;&#1077;&#1088;&#1084;&#1089;&#1082;&#1086;&#1075;&#1086;%20&#1082;&#1088;&#1072;&#1103;\&#1041;&#1083;&#1072;&#1085;&#1082;%20&#1047;&#1055;&#1055;-&#1052;&#1048;&#1053;&#1055;&#1056;&#1054;&#1052;&#1058;&#1054;&#1056;&#1043;%20&#1055;&#1077;&#1088;&#1084;&#1089;&#1082;&#1086;&#1075;&#1086;%20&#1082;&#1088;&#1072;&#1103;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Sheet0!$A$2:$A$79</c:f>
              <c:strCache>
                <c:ptCount val="78"/>
                <c:pt idx="0">
                  <c:v> "БОЛЬШЕСОСНОВСКАЯ ЦЕНТРАЛЬНАЯ РАЙОННАЯ БОЛЬНИЦА ИМ. КОЛЧАНОВОЙ ГАЛИНЫ ФЕДОРОВНЫ"</c:v>
                </c:pt>
                <c:pt idx="1">
                  <c:v> "ДЕТСКАЯ КЛИНИЧЕСКАЯ БОЛЬНИЦА № 13"</c:v>
                </c:pt>
                <c:pt idx="2">
                  <c:v> "СТАНЦИЯ СКОРОЙ МЕДИЦИНСКОЙ ПОМОЩИ Г. БЕРЕЗНИКИ"</c:v>
                </c:pt>
                <c:pt idx="3">
                  <c:v> "БЕРЕЗОВСКАЯ ЦЕНТРАЛЬНАЯ РАЙОННАЯ БОЛЬНИЦА"</c:v>
                </c:pt>
                <c:pt idx="4">
                  <c:v> "ГОРОДСКАЯ ДЕТСКАЯ БОЛЬНИЦА" Г. СОЛИКАМСК</c:v>
                </c:pt>
                <c:pt idx="5">
                  <c:v> "КЛИНИЧЕСКИЙ КАРДИОЛОГИЧЕСКИЙ ДИСПАНСЕР"</c:v>
                </c:pt>
                <c:pt idx="6">
                  <c:v> "ЧАСТИНСКАЯ ЦЕНТРАЛЬНАЯ РАЙОННАЯ БОЛЬНИЦА"</c:v>
                </c:pt>
                <c:pt idx="7">
                  <c:v> "ПЕРМСКАЯ КРАЕВАЯ СТАНЦИЯ ПЕРЕЛИВАНИЯ КРОВИ"</c:v>
                </c:pt>
                <c:pt idx="8">
                  <c:v> "СИВИНСКАЯ ЦЕНТРАЛЬНАЯ РАЙОННАЯ БОЛЬНИЦА"</c:v>
                </c:pt>
                <c:pt idx="9">
                  <c:v> "ГОРОДСКАЯ КЛИНИЧЕСКАЯ БОЛЬНИЦА № 1" </c:v>
                </c:pt>
                <c:pt idx="10">
                  <c:v> "КИШЕРТСКАЯ ЦЕНТРАЛЬНАЯ РАЙОННАЯ БОЛЬНИЦА"</c:v>
                </c:pt>
                <c:pt idx="11">
                  <c:v> "КРАЕВАЯ ДЕТСКАЯ КЛИНИЧЕСКАЯ БОЛЬНИЦА"</c:v>
                </c:pt>
                <c:pt idx="12">
                  <c:v> "ОХАНСКАЯ ЦЕНТРАЛЬНАЯ РАЙОННАЯ БОЛЬНИЦА"</c:v>
                </c:pt>
                <c:pt idx="13">
                  <c:v> "ПЕРМСКАЯ КРАЕВАЯ КЛИНИЧЕСКАЯ ИНФЕКЦИОННАЯ БОЛЬНИЦА"</c:v>
                </c:pt>
                <c:pt idx="14">
                  <c:v> "ПЕРМСКИЙ КРАЕВОЙ КЛИНИЧЕСКИЙ ГОСПИТАЛЬ ДЛЯ ВЕТЕРАНОВ ВОЙН"</c:v>
                </c:pt>
                <c:pt idx="15">
                  <c:v> "ПЕРМСКИЙ КРАЕВОЙ ОНКОЛОГИЧЕСКИЙ ДИСПАНСЕР"</c:v>
                </c:pt>
                <c:pt idx="16">
                  <c:v> "БАРДЫМСКАЯ ЦЕНТРАЛЬНАЯ РАЙОННАЯ БОЛЬНИЦА ИМ. А.П. КУРОЧКИНОЙ"</c:v>
                </c:pt>
                <c:pt idx="17">
                  <c:v> "ГОРОДСКАЯ ДЕТСКАЯ КЛИНИЧЕСКАЯ БОЛЬНИЦА № 3 ИМЕНИ КОРЮКИНОЙ ИРИНЫ ПЕТРОВНЫ"</c:v>
                </c:pt>
                <c:pt idx="18">
                  <c:v> "КЛИНИЧЕСКИЙ ФТИЗИОПУЛЬМОНОЛОГИЧЕСКИЙ МЕДИЦИНСКИЙ ЦЕНТР"</c:v>
                </c:pt>
                <c:pt idx="19">
                  <c:v> "ЕЛОВСКАЯ ЦЕНТРАЛЬНАЯ РАЙОННАЯ БОЛЬНИЦА"</c:v>
                </c:pt>
                <c:pt idx="20">
                  <c:v> "КРАЕВОЙ КЛИНИЧЕСКИЙ КОЖНО-ВЕНЕРОЛОГИЧЕСКИЙ ДИСПАНСЕР"</c:v>
                </c:pt>
                <c:pt idx="21">
                  <c:v> "ОРДИНСКАЯ ЦЕНТРАЛЬНАЯ РАЙОННАЯ БОЛЬНИЦА"</c:v>
                </c:pt>
                <c:pt idx="22">
                  <c:v> "ПЕРМСКАЯ СТАНЦИЯ СКОРОЙ МЕДИЦИНСКОЙ ПОМОЩИ"</c:v>
                </c:pt>
                <c:pt idx="23">
                  <c:v> «ПЕРМСКИЙ КРАЕВОЙ КЛИНИЧЕСКИЙ НАРКОЛОГИЧЕСКИЙ ДИСПАНСЕР»</c:v>
                </c:pt>
                <c:pt idx="24">
                  <c:v> "ГОРОДСКАЯ КЛИНИЧЕСКАЯ БОЛЬНИЦА № 2 ИМЕНИ ФЕДОРА ХРИСТОФОРОВИЧА ГРАЛЯ"</c:v>
                </c:pt>
                <c:pt idx="25">
                  <c:v> "ИЛЬИНСКАЯ ЦЕНТРАЛЬНАЯ РАЙОННАЯ БОЛЬНИЦА"</c:v>
                </c:pt>
                <c:pt idx="26">
                  <c:v> "СЕВЕРНАЯ БОЛЬНИЦА КОМИ-ПЕРМЯЦКОГО ОКРУГА"</c:v>
                </c:pt>
                <c:pt idx="27">
                  <c:v> "КУНГУРСКАЯ СТОМАТОЛОГИЧЕСКАЯ ПОЛИКЛИНИКА"</c:v>
                </c:pt>
                <c:pt idx="28">
                  <c:v> "ЧЕРДЫНСКАЯ РАЙОННАЯ БОЛЬНИЦА"</c:v>
                </c:pt>
                <c:pt idx="29">
                  <c:v> "СТОМАТОЛОГИЧЕСКАЯ ПОЛИКЛИНИКА Г.СОЛИКАМСКА"</c:v>
                </c:pt>
                <c:pt idx="30">
                  <c:v> "СУКСУНСКАЯ ЦЕНТРАЛЬНАЯ РАЙОННАЯ БОЛЬНИЦА"</c:v>
                </c:pt>
                <c:pt idx="31">
                  <c:v> "ЧАЙКОВСКАЯ ДЕТСКАЯ ГОРОДСКАЯ БОЛЬНИЦА"</c:v>
                </c:pt>
                <c:pt idx="32">
                  <c:v> "ГОРОДСКАЯ ДЕТСКАЯ ПОЛИКЛИНИКА № 3"</c:v>
                </c:pt>
                <c:pt idx="33">
                  <c:v> "ГОРОДСКАЯ КЛИНИЧЕСКАЯ БОЛЬНИЦА № 3" </c:v>
                </c:pt>
                <c:pt idx="34">
                  <c:v> "КУЕДИНСКАЯ ЦЕНТРАЛЬНАЯ РАЙОННАЯ БОЛЬНИЦА"</c:v>
                </c:pt>
                <c:pt idx="35">
                  <c:v> "ПОЛАЗНЕНСКАЯ РАЙОННАЯ БОЛЬНИЦА"</c:v>
                </c:pt>
                <c:pt idx="36">
                  <c:v> "БОЛЬНИЦА КОМИ-ПЕРМЯЦКОГО ОКРУГА"</c:v>
                </c:pt>
                <c:pt idx="37">
                  <c:v> "ГОРНОЗАВОДСКАЯ РАЙОННАЯ БОЛЬНИЦА"</c:v>
                </c:pt>
                <c:pt idx="38">
                  <c:v> "ГОРОДСКАЯ КЛИНИЧЕСКАЯ БОЛЬНИЦА ИМ. М.А. ТВЕРЬЕ"</c:v>
                </c:pt>
                <c:pt idx="39">
                  <c:v> "ПЕРМСКИЙ КРАЕВОЙ ЦЕНТР ПО ПРОФИЛАКТИКЕ И БОРЬБЕ СО СПИД И ИНФЕКЦИОННЫМИ ЗАБОЛЕВАНИЯМИ"</c:v>
                </c:pt>
                <c:pt idx="40">
                  <c:v> "КАРАГАЙСКАЯ ЦЕНТРАЛЬНАЯ РАЙОННАЯ БОЛЬНИЦА"</c:v>
                </c:pt>
                <c:pt idx="41">
                  <c:v> "ОСИНСКАЯ ЦЕНТРАЛЬНАЯ РАЙОННАЯ БОЛЬНИЦА"</c:v>
                </c:pt>
                <c:pt idx="42">
                  <c:v> "КРАСНОВИШЕРСКАЯ ЦЕНТРАЛЬНАЯ РАЙОННАЯ БОЛЬНИЦА"</c:v>
                </c:pt>
                <c:pt idx="43">
                  <c:v> "ОКТЯБРЬСКАЯ ЦЕНТРАЛЬНАЯ РАЙОННАЯ БОЛЬНИЦА"</c:v>
                </c:pt>
                <c:pt idx="44">
                  <c:v> "ЧАЙКОВСКАЯ СТОМАТОЛОГИЧЕСКАЯ ПОЛИКЛИНИКА"</c:v>
                </c:pt>
                <c:pt idx="45">
                  <c:v> "НЫТВЕНСКАЯ РАЙОННАЯ БОЛЬНИЦА"</c:v>
                </c:pt>
                <c:pt idx="46">
                  <c:v> "ОЧЕРСКАЯ ЦЕНТРАЛЬНАЯ РАЙОННАЯ БОЛЬНИЦА"</c:v>
                </c:pt>
                <c:pt idx="47">
                  <c:v> "КРАЕВАЯ КЛИНИЧЕСКАЯ ПСИХИАТРИЧЕСКАЯ БОЛЬНИЦА"</c:v>
                </c:pt>
                <c:pt idx="48">
                  <c:v> "ГОРОДСКАЯ ДЕТСКАЯ КЛИНИЧЕСКАЯ ПОЛИКЛИНИКА № 5"</c:v>
                </c:pt>
                <c:pt idx="49">
                  <c:v> "ГОРОДСКАЯ СТОМАТОЛОГИЧЕСКАЯ ПОЛИКЛИНИКА"</c:v>
                </c:pt>
                <c:pt idx="50">
                  <c:v> "ОРДЕНА "ЗНАК ПОЧЁТА" ПЕРМСКАЯ КРАЕВАЯ КЛИНИЧЕСКАЯ БОЛЬНИЦА"</c:v>
                </c:pt>
                <c:pt idx="51">
                  <c:v>"ГОРОДСКАЯ КЛИНИЧЕСКАЯ БОЛЬНИЦА №4"</c:v>
                </c:pt>
                <c:pt idx="52">
                  <c:v> "ГОРОДСКАЯ ДЕТСКАЯ КЛИНИЧЕСКАЯ ПОЛИКЛИНИКА № 6"</c:v>
                </c:pt>
                <c:pt idx="53">
                  <c:v> "ЧЕРНУШИНСКАЯ РАЙОННАЯ БОЛЬНИЦА"</c:v>
                </c:pt>
                <c:pt idx="54">
                  <c:v> "БЕРЕЗНИКОВСКАЯ СТОМАТОЛОГИЧЕСКАЯ ПОЛИКЛИНИКА"</c:v>
                </c:pt>
                <c:pt idx="55">
                  <c:v> "ГОРОДСКАЯ ДЕТСКАЯ КЛИНИЧЕСКАЯ ПОЛИКЛИНИКА № 1"</c:v>
                </c:pt>
                <c:pt idx="56">
                  <c:v> "ЧУСОВСКАЯ БОЛЬНИЦА ИМЕНИ В.Г. ЛЮБИМОВА"</c:v>
                </c:pt>
                <c:pt idx="57">
                  <c:v> "ГОРОДСКАЯ БОЛЬНИЦА Г. СОЛИКАМСК"</c:v>
                </c:pt>
                <c:pt idx="58">
                  <c:v> "ДЕТСКАЯ КЛИНИЧЕСКАЯ БОЛЬНИЦА ИМЕНИ ПИЧУГИНА ПАВЛА ИВАНОВИЧА"</c:v>
                </c:pt>
                <c:pt idx="59">
                  <c:v> "ГОРОДСКАЯ ДЕТСКАЯ ПОЛИКЛИНИКА № 4 ИМЕНИ ЧЕРНЫШОВОЙ ОЛЬГИ ЕВГЕНЬЕВНЫ"</c:v>
                </c:pt>
                <c:pt idx="60">
                  <c:v> "ГОРОДСКАЯ СТОМАТОЛОГИЧЕСКАЯ ПОЛИКЛИНИКА № 3"</c:v>
                </c:pt>
                <c:pt idx="61">
                  <c:v> "КУНГУРСКАЯ БОЛЬНИЦА"</c:v>
                </c:pt>
                <c:pt idx="62">
                  <c:v> "ВЕРЕЩАГИНСКАЯ ЦЕНТРАЛЬНАЯ РАЙОННАЯ БОЛЬНИЦА"</c:v>
                </c:pt>
                <c:pt idx="63">
                  <c:v> "КРАЕВАЯ КЛИНИЧЕСКАЯ СТОМАТОЛОГИЧЕСКАЯ ПОЛИКЛИНИКА"</c:v>
                </c:pt>
                <c:pt idx="64">
                  <c:v> "ГОРОДСКАЯ БОЛЬНИЦА ЛЫСЬВЕНСКОГО ГОРОДСКОГО ОКРУГА"</c:v>
                </c:pt>
                <c:pt idx="65">
                  <c:v> "ГОРОДСКАЯ КЛИНИЧЕСКАЯ ПОЛИКЛИНИКА Г. ПЕРМИ"</c:v>
                </c:pt>
                <c:pt idx="66">
                  <c:v> "КРАСНОКАМСКАЯ ГОРОДСКАЯ БОЛЬНИЦА"</c:v>
                </c:pt>
                <c:pt idx="67">
                  <c:v> "ЧАЙКОВСКАЯ ЦЕНТРАЛЬНАЯ ГОРОДСКАЯ БОЛЬНИЦА"</c:v>
                </c:pt>
                <c:pt idx="68">
                  <c:v> "ГОРОДСКАЯ ПОЛИКЛИНИКА № 7"</c:v>
                </c:pt>
                <c:pt idx="69">
                  <c:v> "ПЕРМСКАЯ ЦЕНТРАЛЬНАЯ РАЙОННАЯ БОЛЬНИЦА"</c:v>
                </c:pt>
                <c:pt idx="70">
                  <c:v> "ДОБРЯНСКАЯ ЦЕНТРАЛЬНАЯ РАЙОННАЯ БОЛЬНИЦА"</c:v>
                </c:pt>
                <c:pt idx="71">
                  <c:v> "КРАЕВАЯ СТОМАТОЛОГИЧЕСКАЯ ПОЛИКЛИНИКА № 2"</c:v>
                </c:pt>
                <c:pt idx="72">
                  <c:v> "КРАЕВАЯ БОЛЬНИЦА ИМЕНИ АКАДЕМИКА ВАГНЕРА ЕВГЕНИЯ АНТОНОВИЧА" Г. БЕРЕЗНИКИ</c:v>
                </c:pt>
                <c:pt idx="73">
                  <c:v> "ГОРОДСКАЯ БОЛЬНИЦА АРХАНГЕЛА МИХАИЛА И ВСЕХ НЕБЕСНЫХ СИЛ"</c:v>
                </c:pt>
                <c:pt idx="74">
                  <c:v> "ГОРОДСКАЯ КЛИНИЧЕСКАЯ ПОЛИКЛИНИКА № 5"</c:v>
                </c:pt>
                <c:pt idx="75">
                  <c:v> "ГОРОДСКАЯ КЛИНИЧЕСКАЯ ПОЛИКЛИНИКА № 2"</c:v>
                </c:pt>
                <c:pt idx="76">
                  <c:v> "ГОРОДСКАЯ КЛИНИЧЕСКАЯ ПОЛИКЛИНИКА № 4"</c:v>
                </c:pt>
                <c:pt idx="77">
                  <c:v> "ГОРОДСКАЯ КЛИНИЧЕСКАЯ БОЛЬНИЦА ИМ. СИМХИ НАФТОЛИЕВИЧА ГРИНБЕРГА"</c:v>
                </c:pt>
              </c:strCache>
            </c:strRef>
          </c:cat>
          <c:val>
            <c:numRef>
              <c:f>Sheet0!$B$2:$B$79</c:f>
              <c:numCache>
                <c:formatCode>General</c:formatCode>
                <c:ptCount val="78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3</c:v>
                </c:pt>
                <c:pt idx="8">
                  <c:v>3</c:v>
                </c:pt>
                <c:pt idx="9">
                  <c:v>4</c:v>
                </c:pt>
                <c:pt idx="10">
                  <c:v>4</c:v>
                </c:pt>
                <c:pt idx="11">
                  <c:v>4</c:v>
                </c:pt>
                <c:pt idx="12">
                  <c:v>4</c:v>
                </c:pt>
                <c:pt idx="13">
                  <c:v>4</c:v>
                </c:pt>
                <c:pt idx="14">
                  <c:v>4</c:v>
                </c:pt>
                <c:pt idx="15">
                  <c:v>4</c:v>
                </c:pt>
                <c:pt idx="16">
                  <c:v>5</c:v>
                </c:pt>
                <c:pt idx="17">
                  <c:v>5</c:v>
                </c:pt>
                <c:pt idx="18">
                  <c:v>5</c:v>
                </c:pt>
                <c:pt idx="19">
                  <c:v>6</c:v>
                </c:pt>
                <c:pt idx="20">
                  <c:v>6</c:v>
                </c:pt>
                <c:pt idx="21">
                  <c:v>6</c:v>
                </c:pt>
                <c:pt idx="22">
                  <c:v>6</c:v>
                </c:pt>
                <c:pt idx="23">
                  <c:v>6</c:v>
                </c:pt>
                <c:pt idx="24">
                  <c:v>7</c:v>
                </c:pt>
                <c:pt idx="25">
                  <c:v>7</c:v>
                </c:pt>
                <c:pt idx="26">
                  <c:v>7</c:v>
                </c:pt>
                <c:pt idx="27">
                  <c:v>8</c:v>
                </c:pt>
                <c:pt idx="28">
                  <c:v>8</c:v>
                </c:pt>
                <c:pt idx="29">
                  <c:v>9</c:v>
                </c:pt>
                <c:pt idx="30">
                  <c:v>9</c:v>
                </c:pt>
                <c:pt idx="31">
                  <c:v>9</c:v>
                </c:pt>
                <c:pt idx="32">
                  <c:v>11</c:v>
                </c:pt>
                <c:pt idx="33">
                  <c:v>11</c:v>
                </c:pt>
                <c:pt idx="34">
                  <c:v>11</c:v>
                </c:pt>
                <c:pt idx="35">
                  <c:v>11</c:v>
                </c:pt>
                <c:pt idx="36">
                  <c:v>13</c:v>
                </c:pt>
                <c:pt idx="37">
                  <c:v>13</c:v>
                </c:pt>
                <c:pt idx="38">
                  <c:v>13</c:v>
                </c:pt>
                <c:pt idx="39">
                  <c:v>13</c:v>
                </c:pt>
                <c:pt idx="40">
                  <c:v>15</c:v>
                </c:pt>
                <c:pt idx="41">
                  <c:v>15</c:v>
                </c:pt>
                <c:pt idx="42">
                  <c:v>16</c:v>
                </c:pt>
                <c:pt idx="43">
                  <c:v>17</c:v>
                </c:pt>
                <c:pt idx="44">
                  <c:v>17</c:v>
                </c:pt>
                <c:pt idx="45">
                  <c:v>18</c:v>
                </c:pt>
                <c:pt idx="46">
                  <c:v>18</c:v>
                </c:pt>
                <c:pt idx="47">
                  <c:v>20</c:v>
                </c:pt>
                <c:pt idx="48">
                  <c:v>21</c:v>
                </c:pt>
                <c:pt idx="49">
                  <c:v>22</c:v>
                </c:pt>
                <c:pt idx="50">
                  <c:v>23</c:v>
                </c:pt>
                <c:pt idx="51">
                  <c:v>24</c:v>
                </c:pt>
                <c:pt idx="52">
                  <c:v>25</c:v>
                </c:pt>
                <c:pt idx="53">
                  <c:v>27</c:v>
                </c:pt>
                <c:pt idx="54">
                  <c:v>29</c:v>
                </c:pt>
                <c:pt idx="55">
                  <c:v>29</c:v>
                </c:pt>
                <c:pt idx="56">
                  <c:v>29</c:v>
                </c:pt>
                <c:pt idx="57">
                  <c:v>30</c:v>
                </c:pt>
                <c:pt idx="58">
                  <c:v>30</c:v>
                </c:pt>
                <c:pt idx="59">
                  <c:v>34</c:v>
                </c:pt>
                <c:pt idx="60">
                  <c:v>34</c:v>
                </c:pt>
                <c:pt idx="61">
                  <c:v>34</c:v>
                </c:pt>
                <c:pt idx="62">
                  <c:v>35</c:v>
                </c:pt>
                <c:pt idx="63">
                  <c:v>47</c:v>
                </c:pt>
                <c:pt idx="64">
                  <c:v>51</c:v>
                </c:pt>
                <c:pt idx="65">
                  <c:v>53</c:v>
                </c:pt>
                <c:pt idx="66">
                  <c:v>53</c:v>
                </c:pt>
                <c:pt idx="67">
                  <c:v>53</c:v>
                </c:pt>
                <c:pt idx="68">
                  <c:v>63</c:v>
                </c:pt>
                <c:pt idx="69">
                  <c:v>64</c:v>
                </c:pt>
                <c:pt idx="70">
                  <c:v>65</c:v>
                </c:pt>
                <c:pt idx="71">
                  <c:v>70</c:v>
                </c:pt>
                <c:pt idx="72">
                  <c:v>104</c:v>
                </c:pt>
                <c:pt idx="73">
                  <c:v>107</c:v>
                </c:pt>
                <c:pt idx="74">
                  <c:v>107</c:v>
                </c:pt>
                <c:pt idx="75">
                  <c:v>111</c:v>
                </c:pt>
                <c:pt idx="76">
                  <c:v>119</c:v>
                </c:pt>
                <c:pt idx="77">
                  <c:v>125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1934080"/>
        <c:axId val="131935616"/>
      </c:barChart>
      <c:catAx>
        <c:axId val="131934080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600" baseline="0"/>
            </a:pPr>
            <a:endParaRPr lang="ru-RU"/>
          </a:p>
        </c:txPr>
        <c:crossAx val="131935616"/>
        <c:crosses val="autoZero"/>
        <c:auto val="1"/>
        <c:lblAlgn val="ctr"/>
        <c:lblOffset val="100"/>
        <c:noMultiLvlLbl val="0"/>
      </c:catAx>
      <c:valAx>
        <c:axId val="13193561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3193408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74BBC-A737-4C6C-A059-0C93462D4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ЗПП-МИНПРОМТОРГ Пермского края</Template>
  <TotalTime>0</TotalTime>
  <Pages>7</Pages>
  <Words>1680</Words>
  <Characters>9578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Светлана Станиславовна</dc:creator>
  <cp:lastModifiedBy>Алексеева Белла Викторовна</cp:lastModifiedBy>
  <cp:revision>2</cp:revision>
  <cp:lastPrinted>2024-08-20T05:12:00Z</cp:lastPrinted>
  <dcterms:created xsi:type="dcterms:W3CDTF">2025-12-12T11:11:00Z</dcterms:created>
  <dcterms:modified xsi:type="dcterms:W3CDTF">2025-12-12T11:11:00Z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