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граж</w:t>
      </w:r>
      <w:r>
        <w:rPr>
          <w:rFonts w:ascii="Times New Roman" w:hAnsi="Times New Roman" w:cs="Times New Roman"/>
          <w:b/>
          <w:sz w:val="28"/>
          <w:szCs w:val="28"/>
        </w:rPr>
        <w:t xml:space="preserve">дан,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поступивших</w:t>
      </w:r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>
        <w:rPr>
          <w:rFonts w:ascii="Times New Roman" w:hAnsi="Times New Roman" w:cs="Times New Roman"/>
          <w:b/>
          <w:sz w:val="28"/>
          <w:szCs w:val="28"/>
        </w:rPr>
        <w:t xml:space="preserve">1 квартал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1 квартал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поступило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17 835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</w:rPr>
        <w:t xml:space="preserve"> обращений, ч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11,9 %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</w:rPr>
        <w:t xml:space="preserve"> превышает количество поступивших обра</w:t>
      </w:r>
      <w:r>
        <w:rPr>
          <w:rFonts w:ascii="Times New Roman" w:hAnsi="Times New Roman" w:cs="Times New Roman"/>
          <w:sz w:val="28"/>
          <w:szCs w:val="28"/>
        </w:rPr>
        <w:t xml:space="preserve">щений за аналогичный период 2025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92405" cy="337348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35475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5092404" cy="33734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0.98pt;height:265.63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902"/>
        <w:tblW w:w="106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2268"/>
        <w:gridCol w:w="2409"/>
      </w:tblGrid>
      <w:tr>
        <w:tblPrEx/>
        <w:trPr>
          <w:cantSplit/>
          <w:trHeight w:val="493"/>
        </w:trPr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квартал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обращений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15 711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 w:val="0"/>
                <w:i w:val="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highlight w:val="none"/>
              </w:rPr>
              <w:t xml:space="preserve">17 835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z w:val="28"/>
                <w:szCs w:val="28"/>
                <w:highlight w:val="yellow"/>
              </w:rPr>
            </w:r>
          </w:p>
        </w:tc>
      </w:tr>
      <w:tr>
        <w:tblPrEx/>
        <w:trPr>
          <w:trHeight w:val="559"/>
        </w:trPr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833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4 448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Письменных обращений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582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2 889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595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9 296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10 498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здравоохранения жители региона используют следующие каналы/источники поступления обращений: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numPr>
          <w:ilvl w:val="0"/>
          <w:numId w:val="38"/>
        </w:numPr>
        <w:jc w:val="both"/>
        <w:spacing w:line="240" w:lineRule="exact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ародный контроль, комфортная медицина (совместный проект с ОНФ).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отрабатываются сообщения с официальных страниц (</w:t>
      </w:r>
      <w:r>
        <w:rPr>
          <w:rFonts w:ascii="Times New Roman" w:hAnsi="Times New Roman" w:cs="Times New Roman"/>
          <w:sz w:val="28"/>
          <w:szCs w:val="28"/>
        </w:rPr>
        <w:t xml:space="preserve">госпабликов</w:t>
      </w:r>
      <w:r>
        <w:rPr>
          <w:rFonts w:ascii="Times New Roman" w:hAnsi="Times New Roman" w:cs="Times New Roman"/>
          <w:sz w:val="28"/>
          <w:szCs w:val="28"/>
        </w:rPr>
        <w:t xml:space="preserve">) медучреждений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42620" cy="28642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403941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5542619" cy="2864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36.43pt;height:225.53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общего количества обращений</w:t>
      </w:r>
      <w:r>
        <w:rPr>
          <w:rFonts w:ascii="Times New Roman" w:hAnsi="Times New Roman" w:cs="Times New Roman"/>
          <w:sz w:val="28"/>
          <w:szCs w:val="28"/>
        </w:rPr>
        <w:t xml:space="preserve"> произошло за счет обращений, поступающих на </w:t>
      </w:r>
      <w:r>
        <w:rPr>
          <w:rFonts w:ascii="Times New Roman" w:hAnsi="Times New Roman" w:cs="Times New Roman"/>
          <w:sz w:val="28"/>
          <w:szCs w:val="28"/>
        </w:rPr>
        <w:t xml:space="preserve">платформу обратной связи Единого портала государственных услуг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ПОС</w:t>
      </w:r>
      <w:r>
        <w:rPr>
          <w:rFonts w:ascii="Times New Roman" w:hAnsi="Times New Roman" w:cs="Times New Roman"/>
          <w:sz w:val="28"/>
          <w:szCs w:val="28"/>
        </w:rPr>
        <w:t xml:space="preserve"> ЕПГУ)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Динамика поступления сообщений по месяцам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ЕПГУ: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36385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4976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762624" cy="3638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3.75pt;height:286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темы, которые заявители затрагивают в своих сообщениях, направленных в ЕПГУ: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получение э</w:t>
      </w:r>
      <w:r>
        <w:rPr>
          <w:rFonts w:ascii="Times New Roman" w:hAnsi="Times New Roman" w:cs="Times New Roman"/>
          <w:sz w:val="28"/>
          <w:szCs w:val="28"/>
        </w:rPr>
        <w:t xml:space="preserve">лектронных</w:t>
      </w:r>
      <w:r>
        <w:rPr>
          <w:rFonts w:ascii="Times New Roman" w:hAnsi="Times New Roman" w:cs="Times New Roman"/>
          <w:sz w:val="28"/>
          <w:szCs w:val="28"/>
        </w:rPr>
        <w:t xml:space="preserve"> медицински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 xml:space="preserve">ов  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40,4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количества обращений за отчетный период, п</w:t>
      </w:r>
      <w:r>
        <w:rPr>
          <w:rFonts w:ascii="Times New Roman" w:hAnsi="Times New Roman" w:cs="Times New Roman"/>
          <w:sz w:val="28"/>
          <w:szCs w:val="28"/>
        </w:rPr>
        <w:t xml:space="preserve">роблемы с выбором медицинского специалиста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16,6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cs="Times New Roman"/>
          <w:sz w:val="28"/>
          <w:szCs w:val="28"/>
        </w:rPr>
        <w:t xml:space="preserve">роблемы с выбором временного слота для записи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15,7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cs="Times New Roman"/>
          <w:sz w:val="28"/>
          <w:szCs w:val="28"/>
        </w:rPr>
        <w:t xml:space="preserve">роблемы с больничным листом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6,1 %</w:t>
      </w:r>
      <w:r>
        <w:rPr>
          <w:rFonts w:ascii="Times New Roman" w:hAnsi="Times New Roman" w:cs="Times New Roman"/>
          <w:sz w:val="28"/>
          <w:szCs w:val="28"/>
        </w:rPr>
        <w:t xml:space="preserve">, иные проблемы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5,5 %</w:t>
      </w:r>
      <w:r>
        <w:rPr>
          <w:rFonts w:ascii="Times New Roman" w:hAnsi="Times New Roman" w:cs="Times New Roman"/>
          <w:sz w:val="28"/>
          <w:szCs w:val="28"/>
        </w:rPr>
        <w:t xml:space="preserve">, проблемы справочных служб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2,4 %</w:t>
      </w:r>
      <w:r>
        <w:rPr>
          <w:rFonts w:ascii="Times New Roman" w:hAnsi="Times New Roman" w:cs="Times New Roman"/>
          <w:sz w:val="28"/>
          <w:szCs w:val="28"/>
        </w:rPr>
        <w:t xml:space="preserve">, п</w:t>
      </w:r>
      <w:r>
        <w:rPr>
          <w:rFonts w:ascii="Times New Roman" w:hAnsi="Times New Roman" w:cs="Times New Roman"/>
          <w:sz w:val="28"/>
          <w:szCs w:val="28"/>
        </w:rPr>
        <w:t xml:space="preserve">роблемы с посещением врача по </w:t>
      </w:r>
      <w:r>
        <w:rPr>
          <w:rFonts w:ascii="Times New Roman" w:hAnsi="Times New Roman" w:cs="Times New Roman"/>
          <w:sz w:val="28"/>
          <w:szCs w:val="28"/>
        </w:rPr>
        <w:t xml:space="preserve">записи </w:t>
        <w:br/>
        <w:t xml:space="preserve">на прием к врачу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2,3 %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роблемы с прикреплением к медицинской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1,5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роблемы с выбором региона при записи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1,5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апись на прием к врачу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1,4 %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обращения</w:t>
      </w:r>
      <w:r>
        <w:rPr>
          <w:rFonts w:ascii="Times New Roman" w:hAnsi="Times New Roman" w:cs="Times New Roman"/>
          <w:sz w:val="28"/>
          <w:szCs w:val="28"/>
        </w:rPr>
        <w:t xml:space="preserve"> граждан отрабатываются</w:t>
      </w:r>
      <w:r>
        <w:rPr>
          <w:rFonts w:ascii="Times New Roman" w:hAnsi="Times New Roman" w:cs="Times New Roman"/>
          <w:sz w:val="28"/>
          <w:szCs w:val="28"/>
        </w:rPr>
        <w:t xml:space="preserve"> сотрудниками министерства, контролируется удовлетворенность заявителей качеством рассмотренных сообщений.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cs="Times New Roman"/>
          <w:sz w:val="28"/>
          <w:szCs w:val="28"/>
        </w:rPr>
        <w:t xml:space="preserve"> 1 кв. 2026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2 279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звонков обратной связи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Карта удовлетворенности населения за 1 кв. 2026 года: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23509" cy="2757917"/>
                <wp:effectExtent l="0" t="0" r="0" b="0"/>
                <wp:docPr id="4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61332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5123508" cy="27579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03.43pt;height:217.16pt;mso-wrap-distance-left:0.00pt;mso-wrap-distance-top:0.00pt;mso-wrap-distance-right:0.00pt;mso-wrap-distance-bottom:0.00pt;rotation:0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обращений поступило: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52 %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Президента РФ – </w:t>
      </w:r>
      <w:r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4 %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МЗ РФ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23 %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ФОМС и СМО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РЗН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5 %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Прокуратуру Пермского края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Уполномоченному по правам человека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Согласно анализу поступивших обращений в системе электронного документооборота,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ематика обращений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1 кв. 2026 года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следующим образом: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tbl>
      <w:tblPr>
        <w:tblStyle w:val="902"/>
        <w:tblW w:w="0" w:type="auto"/>
        <w:tblLayout w:type="fixed"/>
        <w:tblLook w:val="04A0" w:firstRow="1" w:lastRow="0" w:firstColumn="1" w:lastColumn="0" w:noHBand="0" w:noVBand="1"/>
      </w:tblPr>
      <w:tblGrid>
        <w:gridCol w:w="8790"/>
        <w:gridCol w:w="1701"/>
      </w:tblGrid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center"/>
            <w:textDirection w:val="lrTb"/>
            <w:noWrap w:val="false"/>
          </w:tcPr>
          <w:p>
            <w:pPr>
              <w:jc w:val="center"/>
              <w:shd w:val="clear" w:color="fdeada" w:themeColor="accent6" w:themeTint="33" w:fill="fdeada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Тематики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hd w:val="clear" w:color="fdeada" w:themeColor="accent6" w:themeTint="33" w:fill="fdeada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Лечение и оказание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2682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Работа медицинских учреждений и их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Лекарственное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Организация оказания медицинской помощи взрослым в амбулаторно-поликлинических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Врачебно-консультационная комиссия. О медицинском обслуживании, диагностике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Заработная плата медицинских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Санитарно-эпидемиологическое благополучие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Обеспечение потребности в медицинской помощи и объемов ее 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Оказание медицинской помощи детям в амбулаторно-поликлинических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Качество оказания медицинской помощи взрослым в амбулаторно-поликлинических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Требования и стандарты в сфере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Служба скорой и неотложной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Диспансеризация взрослого и детского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Качество оказания медицинской помощи взрослым в стационарных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Материально-техническое и финансовое обеспечение в сфере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Внедрение и использование современных медицинских технологий, в том числе инновационных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Медицинские советы, народная и нетрадиционная медицина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Ремонт медицинских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Качество оказания медицинской помощи детям в амбулаторно-поликлинических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Организация оказания медицинской помощи детям в стационарных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Лечение бесплодия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Организация оказания медицинской помощи взрослым в стационарных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Государственный контроль и надзор в сфере 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Создание, ликвидация и реорганизация медицинских учреждений и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Меры социальной поддержки медицинских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Борьба с табакокурением, алкоголизмом и наркоманией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Донорство крови, органов и тканей человека и их трансплантация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Помещение в больницы и специализированные лечебные учреждения. Оплата за лечение, пребывание в лечебных учреждениях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9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Ранжирование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медицинских учреждений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количеству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поступивших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1 кв. 2026 на ЕПГУ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933270" cy="645741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72758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6933269" cy="6457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545.93pt;height:508.4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600" behindDoc="0" locked="0" layoutInCell="1" allowOverlap="1">
                <wp:simplePos x="0" y="0"/>
                <wp:positionH relativeFrom="column">
                  <wp:posOffset>9457395</wp:posOffset>
                </wp:positionH>
                <wp:positionV relativeFrom="paragraph">
                  <wp:posOffset>1180560</wp:posOffset>
                </wp:positionV>
                <wp:extent cx="914400" cy="914400"/>
                <wp:effectExtent l="12700" t="12700" r="12700" b="1270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914399" cy="9143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600;o:allowoverlap:true;o:allowincell:true;mso-position-horizontal-relative:text;margin-left:744.68pt;mso-position-horizontal:absolute;mso-position-vertical-relative:text;margin-top:92.96pt;mso-position-vertical:absolute;width:72.00pt;height:72.00pt;mso-wrap-distance-left:9.07pt;mso-wrap-distance-top:0.00pt;mso-wrap-distance-right:9.07pt;mso-wrap-distance-bottom:0.00pt;visibility:visible;" fillcolor="#4F81BD" strokecolor="#27405E" strokeweight="2.00pt">
                <v:stroke dashstyle="solid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обращений граждан, поступивших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ПГ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tbl>
      <w:tblPr>
        <w:tblStyle w:val="902"/>
        <w:tblW w:w="0" w:type="auto"/>
        <w:tblLayout w:type="fixed"/>
        <w:tblLook w:val="04A0" w:firstRow="1" w:lastRow="0" w:firstColumn="1" w:lastColumn="0" w:noHBand="0" w:noVBand="1"/>
      </w:tblPr>
      <w:tblGrid>
        <w:gridCol w:w="7940"/>
        <w:gridCol w:w="2409"/>
      </w:tblGrid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jc w:val="center"/>
              <w:shd w:val="clear" w:color="fdeada" w:themeColor="accent6" w:themeTint="33" w:fill="fdeada" w:themeFill="accent6" w:themeFillTint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Тематика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center"/>
              <w:shd w:val="clear" w:color="fdeada" w:themeColor="accent6" w:themeTint="33" w:fill="fdeada" w:themeFill="accent6" w:themeFillTint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Количество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10427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Электронные медицинские 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4213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выбором медицинского 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выбором временного слота для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больничным листом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639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Иное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Справочные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посещением врача по записи на прием к врачу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прикреплением к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 выбором региона при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Запись на приём к врачу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146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Врачи-специалисты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Медицинская помощь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Вопросы по получению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Некорректная информация о моей записи к врачу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Вопрос по льготным рецептам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Медицинская карта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Прикрепление к медицинской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Лекарственные препараты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Вызов врача на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Содержание помещений медицинских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Жалоба на медработника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Вопрос по категории льготы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Вопросы по донорству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Жалоба на медицинскую организацию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Очередь на прием к врачу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Вопросы с прохождением диспансеризации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Вызов скорой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Жалоба на качество оказания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Молочная кухня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Диспансеризация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Нарушение нормативов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Обращение на 122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Обращение на региональную горячую линию по вопросам здравоохранения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Аптеки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Льготы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Проблемы связанные с медицинским персоналом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QR-код и сертификат переболевшего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Безбарьерная среда для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40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Государственный контроль качества и безопасности медицинской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left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Перечень вопрос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постоянно дополняется в зависимости от тем, поступающих от граждан.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</w:t>
      </w:r>
      <w:r>
        <w:rPr>
          <w:rFonts w:ascii="Times New Roman" w:hAnsi="Times New Roman" w:cs="Times New Roman"/>
          <w:sz w:val="28"/>
          <w:szCs w:val="28"/>
        </w:rPr>
        <w:t xml:space="preserve">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крае.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2240" w:h="15840" w:orient="portrait"/>
      <w:pgMar w:top="1134" w:right="850" w:bottom="284" w:left="99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03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20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93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65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7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9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1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3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5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7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95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  <w:num w:numId="36">
    <w:abstractNumId w:val="35"/>
  </w:num>
  <w:num w:numId="37">
    <w:abstractNumId w:val="36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Heading 1"/>
    <w:basedOn w:val="898"/>
    <w:next w:val="898"/>
    <w:link w:val="72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6">
    <w:name w:val="Heading 1 Char"/>
    <w:basedOn w:val="899"/>
    <w:link w:val="7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7">
    <w:name w:val="Heading 2"/>
    <w:basedOn w:val="898"/>
    <w:next w:val="898"/>
    <w:link w:val="72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8">
    <w:name w:val="Heading 2 Char"/>
    <w:basedOn w:val="899"/>
    <w:link w:val="727"/>
    <w:uiPriority w:val="9"/>
    <w:rPr>
      <w:rFonts w:ascii="Liberation Sans" w:hAnsi="Liberation Sans" w:eastAsia="Liberation Sans" w:cs="Liberation Sans"/>
      <w:sz w:val="34"/>
    </w:rPr>
  </w:style>
  <w:style w:type="paragraph" w:styleId="729">
    <w:name w:val="Heading 3"/>
    <w:basedOn w:val="898"/>
    <w:next w:val="898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0">
    <w:name w:val="Heading 3 Char"/>
    <w:basedOn w:val="899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1">
    <w:name w:val="Heading 4"/>
    <w:basedOn w:val="898"/>
    <w:next w:val="898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>
    <w:name w:val="Heading 4 Char"/>
    <w:basedOn w:val="899"/>
    <w:link w:val="73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3">
    <w:name w:val="Heading 5"/>
    <w:basedOn w:val="898"/>
    <w:next w:val="898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4">
    <w:name w:val="Heading 5 Char"/>
    <w:basedOn w:val="899"/>
    <w:link w:val="7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5">
    <w:name w:val="Heading 6"/>
    <w:basedOn w:val="898"/>
    <w:next w:val="898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6">
    <w:name w:val="Heading 6 Char"/>
    <w:basedOn w:val="899"/>
    <w:link w:val="73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7">
    <w:name w:val="Heading 7"/>
    <w:basedOn w:val="898"/>
    <w:next w:val="898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8">
    <w:name w:val="Heading 7 Char"/>
    <w:basedOn w:val="899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9">
    <w:name w:val="Heading 8"/>
    <w:basedOn w:val="898"/>
    <w:next w:val="898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0">
    <w:name w:val="Heading 8 Char"/>
    <w:basedOn w:val="899"/>
    <w:link w:val="73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1">
    <w:name w:val="Heading 9"/>
    <w:basedOn w:val="898"/>
    <w:next w:val="898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2">
    <w:name w:val="Heading 9 Char"/>
    <w:basedOn w:val="899"/>
    <w:link w:val="74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3">
    <w:name w:val="No Spacing"/>
    <w:uiPriority w:val="1"/>
    <w:qFormat/>
    <w:pPr>
      <w:spacing w:before="0" w:after="0" w:line="240" w:lineRule="auto"/>
    </w:pPr>
  </w:style>
  <w:style w:type="paragraph" w:styleId="744">
    <w:name w:val="Title"/>
    <w:basedOn w:val="898"/>
    <w:next w:val="898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basedOn w:val="899"/>
    <w:link w:val="744"/>
    <w:uiPriority w:val="10"/>
    <w:rPr>
      <w:sz w:val="48"/>
      <w:szCs w:val="48"/>
    </w:rPr>
  </w:style>
  <w:style w:type="paragraph" w:styleId="746">
    <w:name w:val="Subtitle"/>
    <w:basedOn w:val="898"/>
    <w:next w:val="898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basedOn w:val="899"/>
    <w:link w:val="746"/>
    <w:uiPriority w:val="11"/>
    <w:rPr>
      <w:sz w:val="24"/>
      <w:szCs w:val="24"/>
    </w:rPr>
  </w:style>
  <w:style w:type="paragraph" w:styleId="748">
    <w:name w:val="Quote"/>
    <w:basedOn w:val="898"/>
    <w:next w:val="898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898"/>
    <w:next w:val="898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paragraph" w:styleId="752">
    <w:name w:val="Header"/>
    <w:basedOn w:val="898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Header Char"/>
    <w:basedOn w:val="899"/>
    <w:link w:val="752"/>
    <w:uiPriority w:val="99"/>
  </w:style>
  <w:style w:type="paragraph" w:styleId="754">
    <w:name w:val="Footer"/>
    <w:basedOn w:val="898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>
    <w:name w:val="Footer Char"/>
    <w:basedOn w:val="899"/>
    <w:link w:val="754"/>
    <w:uiPriority w:val="99"/>
  </w:style>
  <w:style w:type="paragraph" w:styleId="756">
    <w:name w:val="Caption"/>
    <w:basedOn w:val="898"/>
    <w:next w:val="898"/>
    <w:link w:val="7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7">
    <w:name w:val="Caption Char"/>
    <w:basedOn w:val="899"/>
    <w:link w:val="756"/>
    <w:uiPriority w:val="35"/>
    <w:rPr>
      <w:b/>
      <w:bCs/>
      <w:color w:val="4f81bd" w:themeColor="accent1"/>
      <w:sz w:val="18"/>
      <w:szCs w:val="18"/>
    </w:rPr>
  </w:style>
  <w:style w:type="table" w:styleId="758">
    <w:name w:val="Table Grid Light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0">
    <w:name w:val="Plain Table 2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1">
    <w:name w:val="Plain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5">
    <w:name w:val="Grid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6">
    <w:name w:val="Grid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7">
    <w:name w:val="List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8">
    <w:name w:val="List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9">
    <w:name w:val="List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0">
    <w:name w:val="List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1">
    <w:name w:val="List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2">
    <w:name w:val="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 &amp; 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Bordered &amp; 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Bordered &amp; 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Bordered &amp; 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Bordered &amp; 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Bordered &amp; 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3">
    <w:name w:val="footnote text"/>
    <w:basedOn w:val="898"/>
    <w:link w:val="884"/>
    <w:uiPriority w:val="99"/>
    <w:semiHidden/>
    <w:unhideWhenUsed/>
    <w:pPr>
      <w:spacing w:after="40" w:line="240" w:lineRule="auto"/>
    </w:pPr>
    <w:rPr>
      <w:sz w:val="18"/>
    </w:rPr>
  </w:style>
  <w:style w:type="character" w:styleId="884">
    <w:name w:val="Footnote Text Char"/>
    <w:link w:val="883"/>
    <w:uiPriority w:val="99"/>
    <w:rPr>
      <w:sz w:val="18"/>
    </w:rPr>
  </w:style>
  <w:style w:type="character" w:styleId="885">
    <w:name w:val="footnote reference"/>
    <w:basedOn w:val="899"/>
    <w:uiPriority w:val="99"/>
    <w:unhideWhenUsed/>
    <w:rPr>
      <w:vertAlign w:val="superscript"/>
    </w:rPr>
  </w:style>
  <w:style w:type="character" w:styleId="886">
    <w:name w:val="Endnote Text Char"/>
    <w:link w:val="906"/>
    <w:uiPriority w:val="99"/>
    <w:rPr>
      <w:sz w:val="20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</w:style>
  <w:style w:type="character" w:styleId="899" w:default="1">
    <w:name w:val="Default Paragraph Font"/>
    <w:uiPriority w:val="1"/>
    <w:semiHidden/>
    <w:unhideWhenUsed/>
  </w:style>
  <w:style w:type="table" w:styleId="9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1" w:default="1">
    <w:name w:val="No List"/>
    <w:uiPriority w:val="99"/>
    <w:semiHidden/>
    <w:unhideWhenUsed/>
  </w:style>
  <w:style w:type="table" w:styleId="902">
    <w:name w:val="Table Grid"/>
    <w:basedOn w:val="9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3">
    <w:name w:val="List Paragraph"/>
    <w:basedOn w:val="898"/>
    <w:uiPriority w:val="34"/>
    <w:qFormat/>
    <w:pPr>
      <w:contextualSpacing/>
      <w:ind w:left="720"/>
    </w:pPr>
  </w:style>
  <w:style w:type="paragraph" w:styleId="904">
    <w:name w:val="Balloon Text"/>
    <w:basedOn w:val="898"/>
    <w:link w:val="90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5" w:customStyle="1">
    <w:name w:val="Текст выноски Знак"/>
    <w:basedOn w:val="899"/>
    <w:link w:val="904"/>
    <w:uiPriority w:val="99"/>
    <w:semiHidden/>
    <w:rPr>
      <w:rFonts w:ascii="Tahoma" w:hAnsi="Tahoma" w:cs="Tahoma"/>
      <w:sz w:val="16"/>
      <w:szCs w:val="16"/>
    </w:rPr>
  </w:style>
  <w:style w:type="paragraph" w:styleId="906">
    <w:name w:val="endnote text"/>
    <w:basedOn w:val="898"/>
    <w:link w:val="90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07" w:customStyle="1">
    <w:name w:val="Текст концевой сноски Знак"/>
    <w:basedOn w:val="899"/>
    <w:link w:val="906"/>
    <w:uiPriority w:val="99"/>
    <w:semiHidden/>
    <w:rPr>
      <w:sz w:val="20"/>
      <w:szCs w:val="20"/>
    </w:rPr>
  </w:style>
  <w:style w:type="character" w:styleId="908">
    <w:name w:val="endnote reference"/>
    <w:basedOn w:val="899"/>
    <w:uiPriority w:val="99"/>
    <w:semiHidden/>
    <w:unhideWhenUsed/>
    <w:rPr>
      <w:vertAlign w:val="superscript"/>
    </w:rPr>
  </w:style>
  <w:style w:type="character" w:styleId="909">
    <w:name w:val="Hyperlink"/>
    <w:basedOn w:val="899"/>
    <w:uiPriority w:val="99"/>
    <w:semiHidden/>
    <w:unhideWhenUsed/>
    <w:rPr>
      <w:color w:val="0563c1"/>
      <w:u w:val="single"/>
    </w:rPr>
  </w:style>
  <w:style w:type="character" w:styleId="910">
    <w:name w:val="FollowedHyperlink"/>
    <w:basedOn w:val="899"/>
    <w:uiPriority w:val="99"/>
    <w:semiHidden/>
    <w:unhideWhenUsed/>
    <w:rPr>
      <w:color w:val="954f72"/>
      <w:u w:val="single"/>
    </w:rPr>
  </w:style>
  <w:style w:type="paragraph" w:styleId="911" w:customStyle="1">
    <w:name w:val="xl65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2" w:customStyle="1">
    <w:name w:val="xl66"/>
    <w:basedOn w:val="898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3" w:customStyle="1">
    <w:name w:val="xl67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4" w:customStyle="1">
    <w:name w:val="xl68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5" w:customStyle="1">
    <w:name w:val="xl69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6" w:customStyle="1">
    <w:name w:val="xl71"/>
    <w:basedOn w:val="89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xl72"/>
    <w:basedOn w:val="89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8" w:customStyle="1">
    <w:name w:val="xl73"/>
    <w:basedOn w:val="89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9" w:customStyle="1">
    <w:name w:val="xl74"/>
    <w:basedOn w:val="89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0" w:customStyle="1">
    <w:name w:val="xl75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1" w:customStyle="1">
    <w:name w:val="xl76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 w:customStyle="1">
    <w:name w:val="xl77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3" w:customStyle="1">
    <w:name w:val="xl78"/>
    <w:basedOn w:val="89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24" w:customStyle="1">
    <w:name w:val="xl79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25" w:customStyle="1">
    <w:name w:val="xl80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926" w:customStyle="1">
    <w:name w:val="xl81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7" w:customStyle="1">
    <w:name w:val="xl82"/>
    <w:basedOn w:val="898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8" w:customStyle="1">
    <w:name w:val="xl83"/>
    <w:basedOn w:val="898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9" w:customStyle="1">
    <w:name w:val="xl84"/>
    <w:basedOn w:val="898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0">
    <w:name w:val="Normal (Web)"/>
    <w:basedOn w:val="89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1ECD-F35C-48ED-9771-0BDB1654C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ICS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alkrivoshchiekova@pk.gov</cp:lastModifiedBy>
  <cp:revision>13</cp:revision>
  <dcterms:created xsi:type="dcterms:W3CDTF">2025-12-02T12:48:00Z</dcterms:created>
  <dcterms:modified xsi:type="dcterms:W3CDTF">2026-07-16T11:23:14Z</dcterms:modified>
</cp:coreProperties>
</file>